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1D55D0" w:rsidRDefault="0068375E" w:rsidP="001D55D0">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rPr>
          <w:b/>
          <w:bCs/>
          <w:sz w:val="22"/>
          <w:szCs w:val="22"/>
        </w:rPr>
      </w:pPr>
      <w:r w:rsidRPr="001D55D0">
        <w:rPr>
          <w:b/>
          <w:bCs/>
          <w:sz w:val="22"/>
          <w:szCs w:val="22"/>
        </w:rPr>
        <w:t xml:space="preserve">Who we </w:t>
      </w:r>
      <w:r w:rsidR="004D7DB1" w:rsidRPr="001D55D0">
        <w:rPr>
          <w:b/>
          <w:bCs/>
          <w:sz w:val="22"/>
          <w:szCs w:val="22"/>
        </w:rPr>
        <w:t>are?</w:t>
      </w:r>
    </w:p>
    <w:p w14:paraId="5E48AAD0" w14:textId="05869773"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w:t>
      </w:r>
      <w:r w:rsidR="0008413F">
        <w:rPr>
          <w:rFonts w:ascii="Bahnschrift" w:hAnsi="Bahnschrift"/>
          <w:sz w:val="22"/>
          <w:szCs w:val="22"/>
        </w:rPr>
        <w:t>,</w:t>
      </w:r>
      <w:r w:rsidRPr="001D55D0">
        <w:rPr>
          <w:rFonts w:ascii="Bahnschrift" w:hAnsi="Bahnschrift"/>
          <w:sz w:val="22"/>
          <w:szCs w:val="22"/>
        </w:rPr>
        <w:t xml:space="preserve">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8107DF" w:rsidRDefault="008107DF" w:rsidP="008107DF">
      <w:pPr>
        <w:rPr>
          <w:rFonts w:ascii="Bahnschrift" w:hAnsi="Bahnschrift"/>
          <w:b/>
          <w:bCs/>
          <w:sz w:val="22"/>
          <w:szCs w:val="22"/>
        </w:rPr>
      </w:pPr>
      <w:r w:rsidRPr="008107DF">
        <w:rPr>
          <w:rFonts w:ascii="Bahnschrift" w:hAnsi="Bahnschrift"/>
          <w:b/>
          <w:b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5947E1E4"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2CCF7994" w:rsidR="00566D60" w:rsidRPr="001D55D0" w:rsidRDefault="00117583" w:rsidP="00117583">
      <w:pPr>
        <w:rPr>
          <w:rFonts w:ascii="Bahnschrift" w:hAnsi="Bahnschrift"/>
          <w:sz w:val="22"/>
          <w:szCs w:val="22"/>
        </w:rPr>
      </w:pPr>
      <w:r w:rsidRPr="001D55D0">
        <w:rPr>
          <w:rFonts w:ascii="Bahnschrift" w:hAnsi="Bahnschrift"/>
          <w:sz w:val="22"/>
          <w:szCs w:val="22"/>
        </w:rPr>
        <w:t>Are you enthusiastic, determined, and resilient</w:t>
      </w:r>
      <w:r w:rsidR="0008413F">
        <w:rPr>
          <w:rFonts w:ascii="Bahnschrift" w:hAnsi="Bahnschrift"/>
          <w:sz w:val="22"/>
          <w:szCs w:val="22"/>
        </w:rPr>
        <w:t>,</w:t>
      </w:r>
      <w:r w:rsidRPr="001D55D0">
        <w:rPr>
          <w:rFonts w:ascii="Bahnschrift" w:hAnsi="Bahnschrift"/>
          <w:sz w:val="22"/>
          <w:szCs w:val="22"/>
        </w:rPr>
        <w:t xml:space="preserve"> and 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1FA0B0B1" w:rsidR="004C53EF" w:rsidRPr="001D55D0" w:rsidRDefault="004C53EF" w:rsidP="00117583">
      <w:pPr>
        <w:rPr>
          <w:rFonts w:ascii="Bahnschrift" w:hAnsi="Bahnschrift"/>
          <w:sz w:val="22"/>
          <w:szCs w:val="22"/>
        </w:rPr>
      </w:pPr>
      <w:r w:rsidRPr="001D55D0">
        <w:rPr>
          <w:rFonts w:ascii="Bahnschrift" w:hAnsi="Bahnschrift"/>
          <w:sz w:val="22"/>
          <w:szCs w:val="22"/>
        </w:rPr>
        <w:t xml:space="preserve">Are </w:t>
      </w:r>
      <w:r w:rsidR="0008413F">
        <w:rPr>
          <w:rFonts w:ascii="Bahnschrift" w:hAnsi="Bahnschrift"/>
          <w:sz w:val="22"/>
          <w:szCs w:val="22"/>
        </w:rPr>
        <w:t xml:space="preserve">you </w:t>
      </w:r>
      <w:r w:rsidRPr="001D55D0">
        <w:rPr>
          <w:rFonts w:ascii="Bahnschrift" w:hAnsi="Bahnschrift"/>
          <w:sz w:val="22"/>
          <w:szCs w:val="22"/>
        </w:rPr>
        <w:t>someone who can work in different settings to support learners</w:t>
      </w:r>
      <w:r w:rsidR="0008413F">
        <w:rPr>
          <w:rFonts w:ascii="Bahnschrift" w:hAnsi="Bahnschrift"/>
          <w:sz w:val="22"/>
          <w:szCs w:val="22"/>
        </w:rPr>
        <w:t>,</w:t>
      </w:r>
      <w:r w:rsidRPr="001D55D0">
        <w:rPr>
          <w:rFonts w:ascii="Bahnschrift" w:hAnsi="Bahnschrift"/>
          <w:sz w:val="22"/>
          <w:szCs w:val="22"/>
        </w:rPr>
        <w:t xml:space="preserve"> both practical and </w:t>
      </w:r>
      <w:r w:rsidR="009C5ECF">
        <w:rPr>
          <w:rFonts w:ascii="Bahnschrift" w:hAnsi="Bahnschrift"/>
          <w:sz w:val="22"/>
          <w:szCs w:val="22"/>
        </w:rPr>
        <w:t>classroom-based</w:t>
      </w:r>
    </w:p>
    <w:p w14:paraId="45366E3E" w14:textId="77777777" w:rsidR="00566D60" w:rsidRPr="001D55D0" w:rsidRDefault="00566D60" w:rsidP="00566D60">
      <w:pPr>
        <w:rPr>
          <w:rFonts w:ascii="Bahnschrift" w:hAnsi="Bahnschrif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7340"/>
      </w:tblGrid>
      <w:tr w:rsidR="00D14240" w:rsidRPr="001D55D0" w14:paraId="10570480" w14:textId="77777777" w:rsidTr="00A20541">
        <w:trPr>
          <w:trHeight w:val="443"/>
          <w:jc w:val="center"/>
        </w:trPr>
        <w:tc>
          <w:tcPr>
            <w:tcW w:w="2410"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7405"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08413F">
        <w:trPr>
          <w:jc w:val="center"/>
        </w:trPr>
        <w:tc>
          <w:tcPr>
            <w:tcW w:w="2410"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7405" w:type="dxa"/>
          </w:tcPr>
          <w:p w14:paraId="4258C820" w14:textId="5A3146AC" w:rsidR="00027D88" w:rsidRPr="001D55D0" w:rsidRDefault="00763F28" w:rsidP="001C0DC9">
            <w:pPr>
              <w:pStyle w:val="TableText"/>
              <w:rPr>
                <w:rFonts w:ascii="Bahnschrift" w:hAnsi="Bahnschrift"/>
                <w:sz w:val="22"/>
                <w:szCs w:val="22"/>
              </w:rPr>
            </w:pPr>
            <w:r w:rsidRPr="001D55D0">
              <w:rPr>
                <w:rFonts w:ascii="Bahnschrift" w:hAnsi="Bahnschrift"/>
                <w:sz w:val="22"/>
                <w:szCs w:val="22"/>
              </w:rPr>
              <w:t xml:space="preserve">Ipswich </w:t>
            </w:r>
          </w:p>
        </w:tc>
      </w:tr>
      <w:tr w:rsidR="00B932C5" w:rsidRPr="001D55D0" w14:paraId="09DECE78" w14:textId="77777777" w:rsidTr="0008413F">
        <w:trPr>
          <w:jc w:val="center"/>
        </w:trPr>
        <w:tc>
          <w:tcPr>
            <w:tcW w:w="2410"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7405" w:type="dxa"/>
          </w:tcPr>
          <w:p w14:paraId="44B5B49D" w14:textId="39412EFD"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Fixed Term Time Contract 202</w:t>
            </w:r>
            <w:r w:rsidR="0008413F">
              <w:rPr>
                <w:rFonts w:ascii="Bahnschrift" w:hAnsi="Bahnschrift"/>
                <w:sz w:val="22"/>
                <w:szCs w:val="22"/>
              </w:rPr>
              <w:t>5</w:t>
            </w:r>
            <w:r w:rsidRPr="001D55D0">
              <w:rPr>
                <w:rFonts w:ascii="Bahnschrift" w:hAnsi="Bahnschrift"/>
                <w:sz w:val="22"/>
                <w:szCs w:val="22"/>
              </w:rPr>
              <w:t>-2</w:t>
            </w:r>
            <w:r w:rsidR="0008413F">
              <w:rPr>
                <w:rFonts w:ascii="Bahnschrift" w:hAnsi="Bahnschrift"/>
                <w:sz w:val="22"/>
                <w:szCs w:val="22"/>
              </w:rPr>
              <w:t>6</w:t>
            </w:r>
          </w:p>
        </w:tc>
      </w:tr>
      <w:tr w:rsidR="00D14240" w:rsidRPr="001D55D0" w14:paraId="1B75AEB2" w14:textId="77777777" w:rsidTr="0008413F">
        <w:trPr>
          <w:jc w:val="center"/>
        </w:trPr>
        <w:tc>
          <w:tcPr>
            <w:tcW w:w="2410"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7405" w:type="dxa"/>
          </w:tcPr>
          <w:p w14:paraId="1B7610F8" w14:textId="5E96CFE7" w:rsidR="00B932C5" w:rsidRPr="001D55D0" w:rsidRDefault="006E3EE7" w:rsidP="0008413F">
            <w:pPr>
              <w:pStyle w:val="TableText"/>
              <w:spacing w:before="0" w:after="0"/>
              <w:rPr>
                <w:rFonts w:ascii="Bahnschrift" w:hAnsi="Bahnschrift"/>
                <w:sz w:val="22"/>
                <w:szCs w:val="22"/>
              </w:rPr>
            </w:pPr>
            <w:r w:rsidRPr="001D55D0">
              <w:rPr>
                <w:rFonts w:ascii="Bahnschrift" w:hAnsi="Bahnschrift"/>
                <w:sz w:val="22"/>
                <w:szCs w:val="22"/>
              </w:rPr>
              <w:t>Monday – Friday 8.30</w:t>
            </w:r>
            <w:r w:rsidR="0008413F">
              <w:rPr>
                <w:rFonts w:ascii="Bahnschrift" w:hAnsi="Bahnschrift"/>
                <w:sz w:val="22"/>
                <w:szCs w:val="22"/>
              </w:rPr>
              <w:t xml:space="preserve"> </w:t>
            </w:r>
            <w:proofErr w:type="gramStart"/>
            <w:r w:rsidR="0008413F">
              <w:rPr>
                <w:rFonts w:ascii="Bahnschrift" w:hAnsi="Bahnschrift"/>
                <w:sz w:val="22"/>
                <w:szCs w:val="22"/>
              </w:rPr>
              <w:t>am</w:t>
            </w:r>
            <w:proofErr w:type="gramEnd"/>
            <w:r w:rsidR="0008413F">
              <w:rPr>
                <w:rFonts w:ascii="Bahnschrift" w:hAnsi="Bahnschrift"/>
                <w:sz w:val="22"/>
                <w:szCs w:val="22"/>
              </w:rPr>
              <w:t xml:space="preserve"> </w:t>
            </w:r>
            <w:r w:rsidRPr="001D55D0">
              <w:rPr>
                <w:rFonts w:ascii="Bahnschrift" w:hAnsi="Bahnschrift"/>
                <w:sz w:val="22"/>
                <w:szCs w:val="22"/>
              </w:rPr>
              <w:t xml:space="preserve">– </w:t>
            </w:r>
            <w:r w:rsidR="00A20541">
              <w:rPr>
                <w:rFonts w:ascii="Bahnschrift" w:hAnsi="Bahnschrift"/>
                <w:sz w:val="22"/>
                <w:szCs w:val="22"/>
              </w:rPr>
              <w:t>5.00 pm</w:t>
            </w:r>
            <w:r w:rsidR="0008413F">
              <w:rPr>
                <w:rFonts w:ascii="Bahnschrift" w:hAnsi="Bahnschrift"/>
                <w:sz w:val="22"/>
                <w:szCs w:val="22"/>
              </w:rPr>
              <w:t xml:space="preserve">, </w:t>
            </w:r>
            <w:r w:rsidRPr="001D55D0">
              <w:rPr>
                <w:rFonts w:ascii="Bahnschrift" w:hAnsi="Bahnschrift"/>
                <w:sz w:val="22"/>
                <w:szCs w:val="22"/>
              </w:rPr>
              <w:t>1 hour break</w:t>
            </w:r>
            <w:r w:rsidR="0008413F">
              <w:rPr>
                <w:rFonts w:ascii="Bahnschrift" w:hAnsi="Bahnschrift"/>
                <w:sz w:val="22"/>
                <w:szCs w:val="22"/>
              </w:rPr>
              <w:t xml:space="preserve">, </w:t>
            </w:r>
            <w:r w:rsidRPr="001D55D0">
              <w:rPr>
                <w:rFonts w:ascii="Bahnschrift" w:hAnsi="Bahnschrift"/>
                <w:sz w:val="22"/>
                <w:szCs w:val="22"/>
              </w:rPr>
              <w:t>37.5 hrs per week</w:t>
            </w:r>
            <w:r w:rsidR="00B932C5" w:rsidRPr="001D55D0">
              <w:rPr>
                <w:rFonts w:ascii="Bahnschrift" w:hAnsi="Bahnschrift"/>
                <w:sz w:val="22"/>
                <w:szCs w:val="22"/>
              </w:rPr>
              <w:t xml:space="preserve"> </w:t>
            </w:r>
            <w:r w:rsidR="00A20541" w:rsidRPr="00A20541">
              <w:rPr>
                <w:rFonts w:ascii="Bahnschrift" w:hAnsi="Bahnschrift"/>
                <w:sz w:val="22"/>
                <w:szCs w:val="22"/>
              </w:rPr>
              <w:t>(TERM TIME only)</w:t>
            </w:r>
          </w:p>
        </w:tc>
      </w:tr>
      <w:tr w:rsidR="00D14240" w:rsidRPr="001D55D0" w14:paraId="67E2627E" w14:textId="77777777" w:rsidTr="0008413F">
        <w:trPr>
          <w:jc w:val="center"/>
        </w:trPr>
        <w:tc>
          <w:tcPr>
            <w:tcW w:w="2410"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7405"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08413F">
        <w:trPr>
          <w:jc w:val="center"/>
        </w:trPr>
        <w:tc>
          <w:tcPr>
            <w:tcW w:w="2410"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7405" w:type="dxa"/>
          </w:tcPr>
          <w:p w14:paraId="7DFEC8C3" w14:textId="3BB0D094" w:rsidR="00027D88" w:rsidRPr="001D55D0" w:rsidRDefault="00A20541" w:rsidP="00F040B1">
            <w:pPr>
              <w:pStyle w:val="TableText"/>
              <w:rPr>
                <w:rFonts w:ascii="Bahnschrift" w:hAnsi="Bahnschrift"/>
                <w:sz w:val="22"/>
                <w:szCs w:val="22"/>
              </w:rPr>
            </w:pPr>
            <w:r w:rsidRPr="00A20541">
              <w:rPr>
                <w:rFonts w:ascii="Bahnschrift" w:hAnsi="Bahnschrift"/>
                <w:sz w:val="22"/>
                <w:szCs w:val="22"/>
              </w:rPr>
              <w:t>£23,809.50 gross per annum (pro rata calculation £20,879.10)</w:t>
            </w:r>
          </w:p>
        </w:tc>
      </w:tr>
    </w:tbl>
    <w:p w14:paraId="244A2CB2" w14:textId="77777777" w:rsidR="0038701A" w:rsidRDefault="0038701A" w:rsidP="0038701A">
      <w:pPr>
        <w:rPr>
          <w:rFonts w:ascii="Bahnschrift" w:hAnsi="Bahnschrift"/>
          <w:b/>
          <w:bCs/>
          <w:sz w:val="22"/>
          <w:szCs w:val="22"/>
        </w:rPr>
      </w:pPr>
    </w:p>
    <w:p w14:paraId="063BC338" w14:textId="77777777" w:rsidR="00A20541" w:rsidRPr="001D55D0" w:rsidRDefault="00A20541"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Pr="001D55D0"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048AF9C9" w14:textId="77777777" w:rsidR="0027164E" w:rsidRPr="001D55D0" w:rsidRDefault="0027164E" w:rsidP="0027164E">
      <w:pPr>
        <w:rPr>
          <w:rFonts w:ascii="Bahnschrift" w:hAnsi="Bahnschrift"/>
          <w:sz w:val="22"/>
          <w:szCs w:val="22"/>
        </w:rPr>
      </w:pPr>
    </w:p>
    <w:p w14:paraId="273456C4" w14:textId="77777777" w:rsidR="009C5ECF" w:rsidRPr="00A20541" w:rsidRDefault="0068375E" w:rsidP="000D5CDA">
      <w:pPr>
        <w:rPr>
          <w:rFonts w:ascii="Bahnschrift" w:hAnsi="Bahnschrift"/>
          <w:b/>
          <w:bCs/>
          <w:color w:val="003465" w:themeColor="accent6" w:themeShade="BF"/>
          <w:sz w:val="22"/>
          <w:szCs w:val="22"/>
        </w:rPr>
      </w:pPr>
      <w:r w:rsidRPr="00A20541">
        <w:rPr>
          <w:rFonts w:ascii="Bahnschrift" w:hAnsi="Bahnschrift"/>
          <w:b/>
          <w:bCs/>
          <w:color w:val="003465" w:themeColor="accent6" w:themeShade="BF"/>
          <w:sz w:val="22"/>
          <w:szCs w:val="22"/>
        </w:rPr>
        <w:lastRenderedPageBreak/>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79438792"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Learning support qualification or willing to work towards</w:t>
      </w:r>
      <w:r w:rsidRPr="001D55D0">
        <w:rPr>
          <w:rFonts w:ascii="Bahnschrift" w:hAnsi="Bahnschrift"/>
          <w:sz w:val="22"/>
          <w:szCs w:val="22"/>
        </w:rPr>
        <w:tab/>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601B4B0E"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SEND experienced (desirable)</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Pr="00A20541" w:rsidRDefault="0068375E" w:rsidP="0013018D">
      <w:pPr>
        <w:rPr>
          <w:rFonts w:ascii="Bahnschrift" w:hAnsi="Bahnschrift"/>
          <w:b/>
          <w:bCs/>
          <w:color w:val="003465" w:themeColor="accent6" w:themeShade="BF"/>
          <w:sz w:val="22"/>
          <w:szCs w:val="22"/>
        </w:rPr>
      </w:pPr>
      <w:r w:rsidRPr="00A20541">
        <w:rPr>
          <w:rFonts w:ascii="Bahnschrift" w:hAnsi="Bahnschrift"/>
          <w:b/>
          <w:bCs/>
          <w:color w:val="003465" w:themeColor="accent6" w:themeShade="BF"/>
          <w:sz w:val="22"/>
          <w:szCs w:val="22"/>
        </w:rPr>
        <w:t xml:space="preserve">Main Tasks &amp; Responsibilities </w:t>
      </w: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B34AA2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w:t>
      </w:r>
      <w:r w:rsidR="0008413F">
        <w:rPr>
          <w:rFonts w:ascii="Bahnschrift" w:hAnsi="Bahnschrift" w:cstheme="minorHAnsi"/>
          <w:sz w:val="22"/>
          <w:szCs w:val="22"/>
        </w:rPr>
        <w:t>lessons/activities</w:t>
      </w:r>
      <w:r w:rsidRPr="001D55D0">
        <w:rPr>
          <w:rFonts w:ascii="Bahnschrift" w:hAnsi="Bahnschrift" w:cstheme="minorHAnsi"/>
          <w:sz w:val="22"/>
          <w:szCs w:val="22"/>
        </w:rPr>
        <w:t xml:space="preserve">.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30ADFB2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08413F">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103A2C0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19F62BB4" w14:textId="799A9116"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EHCP’s ensuring you identify the learning needs of the individual, while ensuring the correct resources are in place for </w:t>
      </w:r>
      <w:r w:rsidR="0008413F">
        <w:rPr>
          <w:rFonts w:ascii="Bahnschrift" w:hAnsi="Bahnschrift" w:cstheme="minorHAnsi"/>
          <w:sz w:val="22"/>
          <w:szCs w:val="22"/>
        </w:rPr>
        <w:t>the individual</w:t>
      </w:r>
      <w:r w:rsidRPr="001D55D0">
        <w:rPr>
          <w:rFonts w:ascii="Bahnschrift" w:hAnsi="Bahnschrift" w:cstheme="minorHAnsi"/>
          <w:sz w:val="22"/>
          <w:szCs w:val="22"/>
        </w:rPr>
        <w:t xml:space="preserve">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6A675DEC" w:rsidR="0027164E" w:rsidRPr="001D55D0" w:rsidRDefault="0027164E" w:rsidP="000D1678">
      <w:pPr>
        <w:pStyle w:val="ListParagraph"/>
        <w:numPr>
          <w:ilvl w:val="0"/>
          <w:numId w:val="43"/>
        </w:numPr>
        <w:rPr>
          <w:rFonts w:ascii="Bahnschrift" w:hAnsi="Bahnschrift" w:cstheme="minorHAnsi"/>
          <w:sz w:val="22"/>
          <w:szCs w:val="22"/>
        </w:rPr>
      </w:pPr>
      <w:proofErr w:type="gramStart"/>
      <w:r w:rsidRPr="001D55D0">
        <w:rPr>
          <w:rFonts w:ascii="Bahnschrift" w:hAnsi="Bahnschrift" w:cstheme="minorHAnsi"/>
          <w:sz w:val="22"/>
          <w:szCs w:val="22"/>
        </w:rPr>
        <w:t>Act as an ambassador for TCHC Ltd at all times</w:t>
      </w:r>
      <w:proofErr w:type="gramEnd"/>
      <w:r w:rsidRPr="001D55D0">
        <w:rPr>
          <w:rFonts w:ascii="Bahnschrift" w:hAnsi="Bahnschrift" w:cstheme="minorHAnsi"/>
          <w:sz w:val="22"/>
          <w:szCs w:val="22"/>
        </w:rPr>
        <w:t>, providing key information to all parties involved within the learner journey</w:t>
      </w:r>
    </w:p>
    <w:p w14:paraId="0DBBCAC1" w14:textId="65FD26E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Create conducive learning environments to optimise learners’ journey and support positive outcomes</w:t>
      </w:r>
    </w:p>
    <w:p w14:paraId="785E0E66" w14:textId="5029A52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Actively ensure 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t>
      </w:r>
      <w:proofErr w:type="gramStart"/>
      <w:r w:rsidRPr="001D55D0">
        <w:rPr>
          <w:rFonts w:ascii="Bahnschrift" w:hAnsi="Bahnschrift" w:cstheme="minorHAnsi"/>
          <w:sz w:val="22"/>
          <w:szCs w:val="22"/>
        </w:rPr>
        <w:t>take into account</w:t>
      </w:r>
      <w:proofErr w:type="gramEnd"/>
      <w:r w:rsidRPr="001D55D0">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0A8A4A5C"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build and maintain successful relationships with </w:t>
      </w:r>
      <w:r w:rsidR="0008413F">
        <w:rPr>
          <w:rFonts w:ascii="Bahnschrift" w:hAnsi="Bahnschrift" w:cstheme="minorHAnsi"/>
          <w:sz w:val="22"/>
          <w:szCs w:val="22"/>
        </w:rPr>
        <w:t>students</w:t>
      </w:r>
      <w:r w:rsidRPr="001D55D0">
        <w:rPr>
          <w:rFonts w:ascii="Bahnschrift" w:hAnsi="Bahnschrift" w:cstheme="minorHAnsi"/>
          <w:sz w:val="22"/>
          <w:szCs w:val="22"/>
        </w:rPr>
        <w:t>, treat them consistently, with respect and consideration.</w:t>
      </w:r>
    </w:p>
    <w:p w14:paraId="39CDA1F7" w14:textId="353AB81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2F07452B" w14:textId="77777777" w:rsidR="00447D9C" w:rsidRDefault="00447D9C" w:rsidP="00447D9C">
      <w:pPr>
        <w:pStyle w:val="ListParagraph"/>
        <w:ind w:left="720"/>
        <w:rPr>
          <w:rFonts w:ascii="Bahnschrift" w:hAnsi="Bahnschrift" w:cstheme="minorHAnsi"/>
          <w:sz w:val="22"/>
          <w:szCs w:val="22"/>
        </w:rPr>
      </w:pPr>
    </w:p>
    <w:p w14:paraId="16A982DE" w14:textId="77777777" w:rsidR="00A20541" w:rsidRPr="001D55D0" w:rsidRDefault="00A20541" w:rsidP="00447D9C">
      <w:pPr>
        <w:pStyle w:val="ListParagraph"/>
        <w:ind w:left="720"/>
        <w:rPr>
          <w:rFonts w:ascii="Bahnschrift" w:hAnsi="Bahnschrift" w:cstheme="minorHAnsi"/>
          <w:sz w:val="22"/>
          <w:szCs w:val="22"/>
        </w:rPr>
      </w:pPr>
    </w:p>
    <w:p w14:paraId="6547E72A" w14:textId="2EC45FA1"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lastRenderedPageBreak/>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3EEF44D2" w14:textId="229D92DD"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246904E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w:t>
      </w:r>
      <w:r w:rsidR="00A20541">
        <w:rPr>
          <w:rFonts w:ascii="Bahnschrift" w:hAnsi="Bahnschrift" w:cstheme="minorHAnsi"/>
          <w:sz w:val="22"/>
          <w:szCs w:val="22"/>
        </w:rPr>
        <w:t>,</w:t>
      </w:r>
      <w:r w:rsidRPr="001D55D0">
        <w:rPr>
          <w:rFonts w:ascii="Bahnschrift" w:hAnsi="Bahnschrift" w:cstheme="minorHAnsi"/>
          <w:sz w:val="22"/>
          <w:szCs w:val="22"/>
        </w:rPr>
        <w:t xml:space="preserve">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4C0C52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74D6EBA2"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Attend monthly team meetings with 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A20541" w:rsidRDefault="00162110" w:rsidP="00162110">
      <w:pPr>
        <w:rPr>
          <w:rFonts w:ascii="Bahnschrift" w:hAnsi="Bahnschrift" w:cstheme="minorHAnsi"/>
          <w:b/>
          <w:bCs/>
          <w:color w:val="003465" w:themeColor="accent6" w:themeShade="BF"/>
          <w:sz w:val="22"/>
          <w:szCs w:val="22"/>
        </w:rPr>
      </w:pPr>
      <w:r w:rsidRPr="00A20541">
        <w:rPr>
          <w:rFonts w:ascii="Bahnschrift" w:hAnsi="Bahnschrift" w:cstheme="minorHAnsi"/>
          <w:b/>
          <w:bCs/>
          <w:color w:val="003465" w:themeColor="accent6" w:themeShade="BF"/>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A20541">
        <w:rPr>
          <w:rFonts w:ascii="Bahnschrift" w:hAnsi="Bahnschrift"/>
          <w:b/>
          <w:bCs/>
          <w:color w:val="003465" w:themeColor="accent6" w:themeShade="BF"/>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Safeguarding, Prevent &amp; Equal Opportunities</w:t>
      </w:r>
    </w:p>
    <w:p w14:paraId="1C27CF91" w14:textId="77777777" w:rsid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 xml:space="preserve">TCHC is dedicated to promoting equal opportunities and preventing discrimination for everyone. Our commitment extends to adhering to Safer Recruitment Policies, safeguarding practices, complying with the Prevent Duty, and advocating for the well-being of children, youth, and adults. </w:t>
      </w:r>
      <w:r w:rsidRPr="001D55D0">
        <w:rPr>
          <w:rFonts w:ascii="Bahnschrift" w:hAnsi="Bahnschrift"/>
          <w:color w:val="2D2D2D"/>
          <w:sz w:val="22"/>
          <w:szCs w:val="22"/>
        </w:rPr>
        <w:lastRenderedPageBreak/>
        <w:t>In pursuit of our dedication, we will continuously enhance and refine our robust safeguarding processes and procedures, fostering a culture of safeguarding among our team members and volunteers.</w:t>
      </w:r>
    </w:p>
    <w:p w14:paraId="52F80B9B" w14:textId="77777777" w:rsidR="00A20541" w:rsidRPr="00A20541" w:rsidRDefault="00A20541" w:rsidP="00A20541">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Commitment to Safeguarding</w:t>
      </w:r>
    </w:p>
    <w:p w14:paraId="10E21C5E" w14:textId="64A4C644"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TCHC is committed to Safeguarding and promoting the welfare of children, young people and adults. All staff are expected to adhere to our Safeguarding &amp; Child Protection Policy and the safeguarding responsibilities outlined in their job description.</w:t>
      </w:r>
    </w:p>
    <w:p w14:paraId="4D66FA92" w14:textId="281B177B"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We conduct Safer Recruitment Checks on all staff prior to confirming a start date, in line with Keeping Children Safe in Education. An online search of information within the public domain is conducted on all candidates who are invited to interview</w:t>
      </w:r>
      <w:r>
        <w:rPr>
          <w:rFonts w:ascii="Bahnschrift" w:hAnsi="Bahnschrift"/>
          <w:color w:val="2D2D2D"/>
          <w:sz w:val="22"/>
          <w:szCs w:val="22"/>
        </w:rPr>
        <w:t>.</w:t>
      </w:r>
    </w:p>
    <w:p w14:paraId="02A78444" w14:textId="338BFFAC"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w:t>
      </w:r>
      <w:r>
        <w:rPr>
          <w:rFonts w:ascii="Bahnschrift" w:hAnsi="Bahnschrift"/>
          <w:color w:val="2D2D2D"/>
          <w:sz w:val="22"/>
          <w:szCs w:val="22"/>
        </w:rPr>
        <w:t>,</w:t>
      </w:r>
      <w:r w:rsidRPr="00A20541">
        <w:rPr>
          <w:rFonts w:ascii="Bahnschrift" w:hAnsi="Bahnschrift"/>
          <w:color w:val="2D2D2D"/>
          <w:sz w:val="22"/>
          <w:szCs w:val="22"/>
        </w:rPr>
        <w:t xml:space="preserve"> and further information about filtering offences can be found in the DBS filtering guide.</w:t>
      </w:r>
    </w:p>
    <w:p w14:paraId="6F89D448" w14:textId="33D648B0" w:rsidR="00A20541" w:rsidRPr="00A20541" w:rsidRDefault="00A20541" w:rsidP="00A20541">
      <w:pPr>
        <w:pStyle w:val="NormalWeb"/>
        <w:shd w:val="clear" w:color="auto" w:fill="FFFFFF"/>
        <w:rPr>
          <w:rFonts w:ascii="Bahnschrift" w:hAnsi="Bahnschrift"/>
          <w:color w:val="2D2D2D"/>
          <w:sz w:val="22"/>
          <w:szCs w:val="22"/>
        </w:rPr>
      </w:pPr>
      <w:r w:rsidRPr="00A20541">
        <w:rPr>
          <w:rFonts w:ascii="Bahnschrift" w:hAnsi="Bahnschrift"/>
          <w:color w:val="2D2D2D"/>
          <w:sz w:val="22"/>
          <w:szCs w:val="22"/>
        </w:rPr>
        <w:t>Please see our Recruitment with Safer Recruitment Policy for further information</w:t>
      </w:r>
      <w:r>
        <w:rPr>
          <w:rFonts w:ascii="Bahnschrift" w:hAnsi="Bahnschrift"/>
          <w:color w:val="2D2D2D"/>
          <w:sz w:val="22"/>
          <w:szCs w:val="22"/>
        </w:rPr>
        <w:t>,</w:t>
      </w:r>
      <w:r w:rsidRPr="00A20541">
        <w:rPr>
          <w:rFonts w:ascii="Bahnschrift" w:hAnsi="Bahnschrift"/>
          <w:color w:val="2D2D2D"/>
          <w:sz w:val="22"/>
          <w:szCs w:val="22"/>
        </w:rPr>
        <w:t xml:space="preserve"> or get in touch on </w:t>
      </w:r>
      <w:hyperlink r:id="rId11" w:history="1">
        <w:r w:rsidRPr="00A20541">
          <w:rPr>
            <w:rStyle w:val="Hyperlink"/>
            <w:rFonts w:ascii="Bahnschrift" w:hAnsi="Bahnschrift"/>
            <w:bCs/>
            <w:sz w:val="22"/>
            <w:szCs w:val="22"/>
          </w:rPr>
          <w:t>01923 698430</w:t>
        </w:r>
      </w:hyperlink>
      <w:r w:rsidRPr="00A20541">
        <w:rPr>
          <w:rFonts w:ascii="Bahnschrift" w:hAnsi="Bahnschrift"/>
          <w:color w:val="2D2D2D"/>
          <w:sz w:val="22"/>
          <w:szCs w:val="22"/>
        </w:rPr>
        <w:t> or </w:t>
      </w:r>
      <w:hyperlink r:id="rId12" w:history="1">
        <w:r w:rsidRPr="00A20541">
          <w:rPr>
            <w:rStyle w:val="Hyperlink"/>
            <w:rFonts w:ascii="Bahnschrift" w:hAnsi="Bahnschrift"/>
            <w:bCs/>
            <w:sz w:val="22"/>
            <w:szCs w:val="22"/>
          </w:rPr>
          <w:t>safeguarding@tchc.net</w:t>
        </w:r>
      </w:hyperlink>
    </w:p>
    <w:p w14:paraId="3E52AA12" w14:textId="77777777" w:rsidR="001D55D0" w:rsidRPr="00A20541" w:rsidRDefault="001D55D0" w:rsidP="001D55D0">
      <w:pPr>
        <w:pStyle w:val="NormalWeb"/>
        <w:shd w:val="clear" w:color="auto" w:fill="FFFFFF"/>
        <w:rPr>
          <w:rFonts w:ascii="Bahnschrift" w:hAnsi="Bahnschrift"/>
          <w:color w:val="003465" w:themeColor="accent6" w:themeShade="BF"/>
          <w:sz w:val="22"/>
          <w:szCs w:val="22"/>
        </w:rPr>
      </w:pPr>
      <w:r w:rsidRPr="00A20541">
        <w:rPr>
          <w:rFonts w:ascii="Bahnschrift" w:hAnsi="Bahnschrift"/>
          <w:b/>
          <w:bCs/>
          <w:color w:val="003465" w:themeColor="accent6" w:themeShade="BF"/>
          <w:sz w:val="22"/>
          <w:szCs w:val="22"/>
        </w:rPr>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1DB63220" w:rsidR="006C7ADD" w:rsidRPr="00113327" w:rsidRDefault="006C7ADD" w:rsidP="006C7ADD">
      <w:pPr>
        <w:rPr>
          <w:rFonts w:ascii="Bahnschrift" w:hAnsi="Bahnschrift"/>
        </w:rPr>
      </w:pPr>
      <w:r w:rsidRPr="00113327">
        <w:rPr>
          <w:rFonts w:ascii="Bahnschrift" w:hAnsi="Bahnschrift"/>
        </w:rPr>
        <w:t>For us here at TCHC</w:t>
      </w:r>
      <w:r w:rsidR="0008413F">
        <w:rPr>
          <w:rFonts w:ascii="Bahnschrift" w:hAnsi="Bahnschrift"/>
        </w:rPr>
        <w:t>,</w:t>
      </w:r>
      <w:r w:rsidRPr="00113327">
        <w:rPr>
          <w:rFonts w:ascii="Bahnschrift" w:hAnsi="Bahnschrift"/>
        </w:rPr>
        <w:t xml:space="preserve">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FD138D3"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Annual leave up to 25 days plus 8 public Bank </w:t>
      </w:r>
      <w:r w:rsidR="0008413F">
        <w:rPr>
          <w:rFonts w:ascii="Bahnschrift" w:hAnsi="Bahnschrift"/>
        </w:rPr>
        <w:t>Holidays</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1D6B647D"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w:t>
      </w:r>
      <w:r w:rsidR="0008413F">
        <w:rPr>
          <w:rFonts w:ascii="Bahnschrift" w:hAnsi="Bahnschrift"/>
        </w:rPr>
        <w:t>,</w:t>
      </w:r>
      <w:r w:rsidRPr="00113327">
        <w:rPr>
          <w:rFonts w:ascii="Bahnschrift" w:hAnsi="Bahnschrift"/>
        </w:rPr>
        <w:t xml:space="preserve"> you will receive </w:t>
      </w:r>
      <w:r w:rsidR="0008413F">
        <w:rPr>
          <w:rFonts w:ascii="Bahnschrift" w:hAnsi="Bahnschrift"/>
        </w:rPr>
        <w:t>the</w:t>
      </w:r>
      <w:r w:rsidRPr="00113327">
        <w:rPr>
          <w:rFonts w:ascii="Bahnschrift" w:hAnsi="Bahnschrift"/>
        </w:rPr>
        <w:t xml:space="preserve">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2EA0FD4E" w:rsidR="006C7ADD" w:rsidRPr="00113327" w:rsidRDefault="006C7ADD" w:rsidP="006C7ADD">
      <w:pPr>
        <w:pStyle w:val="ListParagraph"/>
        <w:numPr>
          <w:ilvl w:val="0"/>
          <w:numId w:val="22"/>
        </w:numPr>
        <w:rPr>
          <w:rFonts w:ascii="Bahnschrift" w:hAnsi="Bahnschrift"/>
        </w:rPr>
      </w:pPr>
      <w:r w:rsidRPr="00113327">
        <w:rPr>
          <w:rFonts w:ascii="Bahnschrift" w:hAnsi="Bahnschrift"/>
        </w:rPr>
        <w:lastRenderedPageBreak/>
        <w:t>Bupa Cash Plan, level 1</w:t>
      </w:r>
      <w:r w:rsidR="0008413F">
        <w:rPr>
          <w:rFonts w:ascii="Bahnschrift" w:hAnsi="Bahnschrift"/>
        </w:rPr>
        <w:t>,</w:t>
      </w:r>
      <w:r w:rsidRPr="00113327">
        <w:rPr>
          <w:rFonts w:ascii="Bahnschrift" w:hAnsi="Bahnschrift"/>
        </w:rPr>
        <w:t xml:space="preserve"> paid by the company</w:t>
      </w:r>
      <w:r>
        <w:rPr>
          <w:rFonts w:ascii="Bahnschrift" w:hAnsi="Bahnschrift"/>
        </w:rPr>
        <w:t xml:space="preserve"> after the probationary period.</w:t>
      </w:r>
    </w:p>
    <w:p w14:paraId="76D49494" w14:textId="2191E386"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w:t>
      </w:r>
      <w:r w:rsidR="0008413F">
        <w:rPr>
          <w:rFonts w:ascii="Bahnschrift" w:hAnsi="Bahnschrift"/>
        </w:rPr>
        <w:t>,</w:t>
      </w:r>
      <w:r w:rsidRPr="00113327">
        <w:rPr>
          <w:rFonts w:ascii="Bahnschrift" w:hAnsi="Bahnschrift"/>
        </w:rPr>
        <w:t xml:space="preserve">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3994618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years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default" r:id="rId13"/>
          <w:footerReference w:type="default" r:id="rId14"/>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5BC14045"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To apply</w:t>
      </w:r>
      <w:r w:rsidR="0008413F">
        <w:rPr>
          <w:rFonts w:ascii="Bahnschrift" w:hAnsi="Bahnschrift" w:cs="Tahoma"/>
          <w:color w:val="333333"/>
          <w:spacing w:val="0"/>
          <w:lang w:eastAsia="en-GB"/>
        </w:rPr>
        <w:t>,</w:t>
      </w:r>
      <w:r w:rsidRPr="009071F6">
        <w:rPr>
          <w:rFonts w:ascii="Bahnschrift" w:hAnsi="Bahnschrift" w:cs="Tahoma"/>
          <w:color w:val="333333"/>
          <w:spacing w:val="0"/>
          <w:lang w:eastAsia="en-GB"/>
        </w:rPr>
        <w:t xml:space="preserve">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5" w:history="1">
        <w:r w:rsidRPr="000505EE">
          <w:rPr>
            <w:rStyle w:val="Hyperlink"/>
          </w:rPr>
          <w:t>https://tchc.net/apply-now/</w:t>
        </w:r>
      </w:hyperlink>
    </w:p>
    <w:sectPr w:rsidR="006C7ADD"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224CB" w14:textId="77777777" w:rsidR="00F563E3" w:rsidRDefault="00F563E3">
      <w:r>
        <w:separator/>
      </w:r>
    </w:p>
  </w:endnote>
  <w:endnote w:type="continuationSeparator" w:id="0">
    <w:p w14:paraId="29106C7A" w14:textId="77777777" w:rsidR="00F563E3" w:rsidRDefault="00F5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5CAA" w14:textId="77777777" w:rsidR="00F563E3" w:rsidRDefault="00F563E3">
      <w:r>
        <w:separator/>
      </w:r>
    </w:p>
  </w:footnote>
  <w:footnote w:type="continuationSeparator" w:id="0">
    <w:p w14:paraId="67878D19" w14:textId="77777777" w:rsidR="00F563E3" w:rsidRDefault="00F5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5E25E8B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8413F"/>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D55D0"/>
    <w:rsid w:val="001E458D"/>
    <w:rsid w:val="00203AD3"/>
    <w:rsid w:val="00235999"/>
    <w:rsid w:val="00236283"/>
    <w:rsid w:val="0025354A"/>
    <w:rsid w:val="00254197"/>
    <w:rsid w:val="0027164E"/>
    <w:rsid w:val="00292FE9"/>
    <w:rsid w:val="002A6947"/>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49DC"/>
    <w:rsid w:val="005F725E"/>
    <w:rsid w:val="00600CC8"/>
    <w:rsid w:val="00607D32"/>
    <w:rsid w:val="00610710"/>
    <w:rsid w:val="00653DF0"/>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C131F"/>
    <w:rsid w:val="009C5ECF"/>
    <w:rsid w:val="009E043A"/>
    <w:rsid w:val="009E754E"/>
    <w:rsid w:val="009F2EE3"/>
    <w:rsid w:val="009F4434"/>
    <w:rsid w:val="00A20541"/>
    <w:rsid w:val="00A2154D"/>
    <w:rsid w:val="00A279D1"/>
    <w:rsid w:val="00A357C2"/>
    <w:rsid w:val="00A453A3"/>
    <w:rsid w:val="00A61C07"/>
    <w:rsid w:val="00A7459B"/>
    <w:rsid w:val="00A800AC"/>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D788C"/>
    <w:rsid w:val="00EE3455"/>
    <w:rsid w:val="00EE621E"/>
    <w:rsid w:val="00EF261A"/>
    <w:rsid w:val="00F0177A"/>
    <w:rsid w:val="00F040B1"/>
    <w:rsid w:val="00F26F2C"/>
    <w:rsid w:val="00F563E3"/>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A2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tchc.net/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2025-04-25T15:26:00Z</dcterms:created>
  <dcterms:modified xsi:type="dcterms:W3CDTF">2025-04-25T15:26:00Z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