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7A28E3B2"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we </w:t>
      </w:r>
      <w:r w:rsidR="004D7DB1" w:rsidRPr="004D7DB1">
        <w:rPr>
          <w:rFonts w:ascii="Bahnschrift" w:hAnsi="Bahnschrift"/>
          <w:b/>
          <w:bCs/>
          <w:sz w:val="22"/>
          <w:szCs w:val="22"/>
        </w:rPr>
        <w:t>are?</w:t>
      </w:r>
    </w:p>
    <w:p w14:paraId="0D075F7D" w14:textId="7A1B1D4B" w:rsidR="00EA6AF9" w:rsidRPr="00EA6AF9" w:rsidRDefault="00EA6AF9" w:rsidP="00EA6AF9">
      <w:pPr>
        <w:pStyle w:val="NormalWeb"/>
        <w:rPr>
          <w:rFonts w:ascii="Bahnschrift" w:hAnsi="Bahnschrift"/>
          <w:sz w:val="20"/>
          <w:szCs w:val="20"/>
        </w:rPr>
      </w:pPr>
      <w:r w:rsidRPr="00EA6AF9">
        <w:rPr>
          <w:rFonts w:ascii="Bahnschrift" w:hAnsi="Bahnschrift"/>
          <w:sz w:val="20"/>
          <w:szCs w:val="20"/>
        </w:rPr>
        <w:t>Established in August 2004, TCHC Group has consistently developed and implemented programmes aimed at empowering both young people and adults to learn, achieve, and progress toward enhanced opportunities.</w:t>
      </w:r>
    </w:p>
    <w:p w14:paraId="6CE9E749" w14:textId="630A8232" w:rsidR="00E54756" w:rsidRPr="00FB5406" w:rsidRDefault="00EA6AF9" w:rsidP="00FB5406">
      <w:pPr>
        <w:pStyle w:val="NormalWeb"/>
        <w:rPr>
          <w:rFonts w:ascii="Bahnschrift" w:hAnsi="Bahnschrift"/>
          <w:sz w:val="20"/>
          <w:szCs w:val="20"/>
        </w:rPr>
      </w:pPr>
      <w:r w:rsidRPr="00EA6AF9">
        <w:rPr>
          <w:rFonts w:ascii="Bahnschrift" w:hAnsi="Bahnschrift"/>
          <w:sz w:val="20"/>
          <w:szCs w:val="20"/>
        </w:rPr>
        <w:t>At TCHC, we are committed to fostering opportunities for all individuals. Our organisation is built on a foundation of ethical practices, friendliness, and consideration, which we integrate into every aspect of our services and operations. Above all, we believe in the power of collaboration. Together as a team, we strive to create pathways for the individuals we serve, enabling them to recognise and fulfil their aspirations and goals, ultimately leading to positive outcomes.</w:t>
      </w:r>
      <w:r w:rsidR="00E54756" w:rsidRPr="00E54756">
        <w:rPr>
          <w:rFonts w:ascii="Bahnschrift" w:hAnsi="Bahnschrift"/>
        </w:rPr>
        <w:t> </w:t>
      </w:r>
    </w:p>
    <w:p w14:paraId="645ABCED" w14:textId="77777777" w:rsidR="00E54756" w:rsidRPr="00E54756" w:rsidRDefault="00E54756" w:rsidP="00E54756">
      <w:pPr>
        <w:rPr>
          <w:rFonts w:ascii="Bahnschrift" w:hAnsi="Bahnschrift"/>
        </w:rPr>
      </w:pPr>
      <w:r w:rsidRPr="00E54756">
        <w:rPr>
          <w:rFonts w:ascii="Bahnschrift" w:hAnsi="Bahnschrift"/>
        </w:rPr>
        <w:t>Staff are valued and recognised for the contribution they make towards the organisation’s vision and goals, and the effective support they provide to the individuals we engage with. We have a strong belief that success is created together; one of the reasons why we are a great employer to work for. </w:t>
      </w:r>
    </w:p>
    <w:p w14:paraId="080EAF09" w14:textId="77777777" w:rsidR="00E54756" w:rsidRPr="00E54756" w:rsidRDefault="00E54756" w:rsidP="00E54756">
      <w:pPr>
        <w:rPr>
          <w:rFonts w:ascii="Bahnschrift" w:hAnsi="Bahnschrift"/>
        </w:rPr>
      </w:pPr>
    </w:p>
    <w:p w14:paraId="365DA511" w14:textId="77777777" w:rsidR="00E54756" w:rsidRPr="00E54756" w:rsidRDefault="00E54756" w:rsidP="00E54756">
      <w:pPr>
        <w:rPr>
          <w:rFonts w:ascii="Bahnschrift" w:hAnsi="Bahnschrift"/>
          <w:b/>
          <w:bCs/>
          <w:i/>
          <w:iCs/>
        </w:rPr>
      </w:pPr>
      <w:r w:rsidRPr="00E54756">
        <w:rPr>
          <w:rFonts w:ascii="Bahnschrift" w:hAnsi="Bahnschrift"/>
          <w:b/>
          <w:bCs/>
          <w:i/>
          <w:iCs/>
        </w:rPr>
        <w:t>TCHC is a disability confident committed employer.</w:t>
      </w:r>
    </w:p>
    <w:p w14:paraId="4CE78BA1" w14:textId="77777777" w:rsidR="000A59C1" w:rsidRPr="009B18B0" w:rsidRDefault="000A59C1" w:rsidP="000A59C1">
      <w:pPr>
        <w:rPr>
          <w:rFonts w:ascii="Bahnschrift" w:hAnsi="Bahnschrift"/>
        </w:rPr>
      </w:pPr>
    </w:p>
    <w:p w14:paraId="05020656" w14:textId="586337C7" w:rsidR="00097334"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 xml:space="preserve">Who </w:t>
      </w:r>
      <w:r w:rsidR="00DD4297" w:rsidRPr="009B18B0">
        <w:rPr>
          <w:rFonts w:ascii="Bahnschrift" w:hAnsi="Bahnschrift"/>
          <w:b/>
          <w:bCs/>
        </w:rPr>
        <w:t>are we</w:t>
      </w:r>
      <w:r w:rsidRPr="009B18B0">
        <w:rPr>
          <w:rFonts w:ascii="Bahnschrift" w:hAnsi="Bahnschrift"/>
          <w:b/>
          <w:bCs/>
        </w:rPr>
        <w:t xml:space="preserve"> looking </w:t>
      </w:r>
      <w:r w:rsidR="004D7DB1" w:rsidRPr="009B18B0">
        <w:rPr>
          <w:rFonts w:ascii="Bahnschrift" w:hAnsi="Bahnschrift"/>
          <w:b/>
          <w:bCs/>
        </w:rPr>
        <w:t>for?</w:t>
      </w:r>
    </w:p>
    <w:p w14:paraId="6F19170F" w14:textId="5C1E9075" w:rsidR="00826399" w:rsidRPr="00E5678B" w:rsidRDefault="00826399" w:rsidP="00826399">
      <w:pPr>
        <w:pStyle w:val="NormalWeb"/>
        <w:rPr>
          <w:rFonts w:ascii="Bahnschrift" w:hAnsi="Bahnschrift"/>
          <w:sz w:val="20"/>
          <w:szCs w:val="20"/>
        </w:rPr>
      </w:pPr>
      <w:r w:rsidRPr="00E5678B">
        <w:rPr>
          <w:rFonts w:ascii="Bahnschrift" w:hAnsi="Bahnschrift"/>
          <w:sz w:val="20"/>
          <w:szCs w:val="20"/>
        </w:rPr>
        <w:t>TCHC is seeking a dedicated and qualified SEND</w:t>
      </w:r>
      <w:r w:rsidR="00E5678B">
        <w:rPr>
          <w:rFonts w:ascii="Bahnschrift" w:hAnsi="Bahnschrift"/>
          <w:sz w:val="20"/>
          <w:szCs w:val="20"/>
        </w:rPr>
        <w:t xml:space="preserve"> </w:t>
      </w:r>
      <w:r w:rsidRPr="00E5678B">
        <w:rPr>
          <w:rFonts w:ascii="Bahnschrift" w:hAnsi="Bahnschrift"/>
          <w:sz w:val="20"/>
          <w:szCs w:val="20"/>
        </w:rPr>
        <w:t>Manager to join our</w:t>
      </w:r>
      <w:r w:rsidR="00B0448C" w:rsidRPr="00E5678B">
        <w:rPr>
          <w:rFonts w:ascii="Bahnschrift" w:hAnsi="Bahnschrift"/>
          <w:sz w:val="20"/>
          <w:szCs w:val="20"/>
        </w:rPr>
        <w:t xml:space="preserve"> 16-25 education</w:t>
      </w:r>
      <w:r w:rsidRPr="00E5678B">
        <w:rPr>
          <w:rFonts w:ascii="Bahnschrift" w:hAnsi="Bahnschrift"/>
          <w:sz w:val="20"/>
          <w:szCs w:val="20"/>
        </w:rPr>
        <w:t xml:space="preserve"> team, playing a crucial role in supporting our learners and centres with High Needs (EHCPs) and Special Educational Needs (SEN). This position will be based at our head office in Watford, strategically located to facilitate support for our ten education centres in Watford, Ipswich, Dunstable, Peterborough, Basildon, Thurrock, Medway, and Kent.</w:t>
      </w:r>
    </w:p>
    <w:p w14:paraId="30968CCB" w14:textId="63F75831" w:rsidR="00826399" w:rsidRPr="00E5678B" w:rsidRDefault="00826399" w:rsidP="00826399">
      <w:pPr>
        <w:pStyle w:val="NormalWeb"/>
        <w:rPr>
          <w:rFonts w:ascii="Bahnschrift" w:hAnsi="Bahnschrift"/>
          <w:sz w:val="20"/>
          <w:szCs w:val="20"/>
        </w:rPr>
      </w:pPr>
      <w:r w:rsidRPr="00E5678B">
        <w:rPr>
          <w:rFonts w:ascii="Bahnschrift" w:hAnsi="Bahnschrift"/>
          <w:sz w:val="20"/>
          <w:szCs w:val="20"/>
        </w:rPr>
        <w:t>We are looking for an individual who is passionate about making a positive impact and possesses exceptional organisational and communication skills. The ideal candidate will be prepared to travel to our various centres as needed to ensure effective collaboration and support for our learners.</w:t>
      </w:r>
    </w:p>
    <w:p w14:paraId="1CD6A9B5" w14:textId="77777777" w:rsidR="00826399" w:rsidRDefault="00826399" w:rsidP="00D90DF7">
      <w:pPr>
        <w:ind w:left="720"/>
        <w:rPr>
          <w:rFonts w:ascii="Bahnschrift" w:hAnsi="Bahnschrift"/>
        </w:rPr>
      </w:pPr>
    </w:p>
    <w:p w14:paraId="14657B48" w14:textId="24BDB508" w:rsidR="00027D88" w:rsidRPr="009B18B0" w:rsidRDefault="00FB5406" w:rsidP="00D90DF7">
      <w:pPr>
        <w:ind w:left="720"/>
        <w:rPr>
          <w:rFonts w:ascii="Bahnschrift" w:hAnsi="Bahnschrift"/>
        </w:rPr>
      </w:pPr>
      <w:r w:rsidRPr="009B18B0">
        <w:rPr>
          <w:rFonts w:ascii="Bahnschrift" w:hAnsi="Bahnschrift"/>
        </w:rPr>
        <w:t>we</w:t>
      </w:r>
      <w:r w:rsidR="0068375E" w:rsidRPr="009B18B0">
        <w:rPr>
          <w:rFonts w:ascii="Bahnschrift" w:hAnsi="Bahnschrift"/>
        </w:rPr>
        <w:t xml:space="preserve"> are looking to recruit</w:t>
      </w:r>
      <w:r w:rsidR="00B35DB5">
        <w:rPr>
          <w:rFonts w:ascii="Bahnschrift" w:hAnsi="Bahnschrift"/>
        </w:rPr>
        <w:t>:</w:t>
      </w:r>
      <w:r w:rsidR="0068375E" w:rsidRPr="009B18B0">
        <w:rPr>
          <w:rFonts w:ascii="Bahnschrift" w:hAnsi="Bahnschrift"/>
        </w:rPr>
        <w:t xml:space="preserve"> </w:t>
      </w:r>
    </w:p>
    <w:p w14:paraId="01A6B3C4" w14:textId="734B2152" w:rsidR="0038701A" w:rsidRPr="009B18B0" w:rsidRDefault="0038701A" w:rsidP="0038701A">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838"/>
      </w:tblGrid>
      <w:tr w:rsidR="00D14240" w14:paraId="10570480" w14:textId="77777777" w:rsidTr="00E54756">
        <w:trPr>
          <w:jc w:val="center"/>
        </w:trPr>
        <w:tc>
          <w:tcPr>
            <w:tcW w:w="2405" w:type="dxa"/>
          </w:tcPr>
          <w:p w14:paraId="05B255E7" w14:textId="77777777" w:rsidR="00027D88" w:rsidRPr="009B18B0" w:rsidRDefault="0068375E" w:rsidP="00F040B1">
            <w:pPr>
              <w:pStyle w:val="BodyText"/>
              <w:rPr>
                <w:rFonts w:ascii="Bahnschrift" w:hAnsi="Bahnschrift"/>
                <w:b/>
              </w:rPr>
            </w:pPr>
            <w:r w:rsidRPr="009B18B0">
              <w:rPr>
                <w:rFonts w:ascii="Bahnschrift" w:hAnsi="Bahnschrift"/>
                <w:b/>
              </w:rPr>
              <w:t>Job Title</w:t>
            </w:r>
          </w:p>
        </w:tc>
        <w:tc>
          <w:tcPr>
            <w:tcW w:w="6838" w:type="dxa"/>
          </w:tcPr>
          <w:p w14:paraId="25964162" w14:textId="7C19C90D" w:rsidR="00027D88" w:rsidRPr="00E54756" w:rsidRDefault="00E54756" w:rsidP="00F040B1">
            <w:pPr>
              <w:pStyle w:val="BodyText"/>
              <w:rPr>
                <w:rFonts w:ascii="Bahnschrift" w:hAnsi="Bahnschrift"/>
                <w:bCs/>
              </w:rPr>
            </w:pPr>
            <w:r w:rsidRPr="00E54756">
              <w:rPr>
                <w:rFonts w:ascii="Bahnschrift" w:hAnsi="Bahnschrift"/>
                <w:bCs/>
              </w:rPr>
              <w:t>SEN</w:t>
            </w:r>
            <w:r w:rsidR="00D90DF7">
              <w:rPr>
                <w:rFonts w:ascii="Bahnschrift" w:hAnsi="Bahnschrift"/>
                <w:bCs/>
              </w:rPr>
              <w:t>D</w:t>
            </w:r>
            <w:r w:rsidR="0068375E" w:rsidRPr="00E54756">
              <w:rPr>
                <w:rFonts w:ascii="Bahnschrift" w:hAnsi="Bahnschrift"/>
                <w:bCs/>
              </w:rPr>
              <w:t xml:space="preserve"> Manager</w:t>
            </w:r>
          </w:p>
        </w:tc>
      </w:tr>
      <w:tr w:rsidR="00D14240" w14:paraId="630257F4" w14:textId="77777777" w:rsidTr="00E54756">
        <w:trPr>
          <w:jc w:val="center"/>
        </w:trPr>
        <w:tc>
          <w:tcPr>
            <w:tcW w:w="2405" w:type="dxa"/>
          </w:tcPr>
          <w:p w14:paraId="7554694E" w14:textId="77777777" w:rsidR="00027D88" w:rsidRPr="009B18B0" w:rsidRDefault="0068375E" w:rsidP="00F040B1">
            <w:pPr>
              <w:pStyle w:val="TableText"/>
              <w:rPr>
                <w:rFonts w:ascii="Bahnschrift" w:hAnsi="Bahnschrift"/>
                <w:b/>
                <w:bCs/>
              </w:rPr>
            </w:pPr>
            <w:r w:rsidRPr="009B18B0">
              <w:rPr>
                <w:rFonts w:ascii="Bahnschrift" w:hAnsi="Bahnschrift"/>
                <w:b/>
                <w:bCs/>
              </w:rPr>
              <w:t>Location:</w:t>
            </w:r>
          </w:p>
        </w:tc>
        <w:tc>
          <w:tcPr>
            <w:tcW w:w="6838" w:type="dxa"/>
          </w:tcPr>
          <w:p w14:paraId="4258C820" w14:textId="22FF39D4" w:rsidR="00027D88" w:rsidRPr="009B18B0" w:rsidRDefault="00FB5406" w:rsidP="00F040B1">
            <w:pPr>
              <w:pStyle w:val="TableText"/>
              <w:rPr>
                <w:rFonts w:ascii="Bahnschrift" w:hAnsi="Bahnschrift"/>
              </w:rPr>
            </w:pPr>
            <w:r>
              <w:rPr>
                <w:rFonts w:ascii="Bahnschrift" w:hAnsi="Bahnschrift"/>
              </w:rPr>
              <w:t>Watford (travel to different location</w:t>
            </w:r>
            <w:r w:rsidR="00826399">
              <w:rPr>
                <w:rFonts w:ascii="Bahnschrift" w:hAnsi="Bahnschrift"/>
              </w:rPr>
              <w:t>s</w:t>
            </w:r>
            <w:r>
              <w:rPr>
                <w:rFonts w:ascii="Bahnschrift" w:hAnsi="Bahnschrift"/>
              </w:rPr>
              <w:t xml:space="preserve"> when required)</w:t>
            </w:r>
          </w:p>
        </w:tc>
      </w:tr>
      <w:tr w:rsidR="00D14240" w14:paraId="1B75AEB2" w14:textId="77777777" w:rsidTr="00E54756">
        <w:trPr>
          <w:jc w:val="center"/>
        </w:trPr>
        <w:tc>
          <w:tcPr>
            <w:tcW w:w="2405" w:type="dxa"/>
          </w:tcPr>
          <w:p w14:paraId="6BF50DCB" w14:textId="77777777" w:rsidR="00027D88" w:rsidRPr="009B18B0" w:rsidRDefault="0068375E" w:rsidP="00F040B1">
            <w:pPr>
              <w:pStyle w:val="TableText"/>
              <w:rPr>
                <w:rFonts w:ascii="Bahnschrift" w:hAnsi="Bahnschrift"/>
                <w:b/>
                <w:bCs/>
              </w:rPr>
            </w:pPr>
            <w:r w:rsidRPr="009B18B0">
              <w:rPr>
                <w:rFonts w:ascii="Bahnschrift" w:hAnsi="Bahnschrift"/>
                <w:b/>
                <w:bCs/>
              </w:rPr>
              <w:t>Working Hours:</w:t>
            </w:r>
          </w:p>
        </w:tc>
        <w:tc>
          <w:tcPr>
            <w:tcW w:w="6838" w:type="dxa"/>
          </w:tcPr>
          <w:p w14:paraId="1B7610F8" w14:textId="11F49343" w:rsidR="00027D88" w:rsidRPr="009B18B0" w:rsidRDefault="0068375E" w:rsidP="00B35DB5">
            <w:pPr>
              <w:pStyle w:val="TableText"/>
              <w:spacing w:before="0" w:after="0"/>
              <w:rPr>
                <w:rFonts w:ascii="Bahnschrift" w:hAnsi="Bahnschrift"/>
              </w:rPr>
            </w:pPr>
            <w:r w:rsidRPr="009B18B0">
              <w:rPr>
                <w:rFonts w:ascii="Bahnschrift" w:hAnsi="Bahnschrift"/>
              </w:rPr>
              <w:t>8.30 am to 5.00 pm</w:t>
            </w:r>
            <w:r w:rsidR="00B35DB5">
              <w:rPr>
                <w:rFonts w:ascii="Bahnschrift" w:hAnsi="Bahnschrift"/>
              </w:rPr>
              <w:t xml:space="preserve">, </w:t>
            </w:r>
            <w:r w:rsidRPr="009B18B0">
              <w:rPr>
                <w:rFonts w:ascii="Bahnschrift" w:hAnsi="Bahnschrift"/>
              </w:rPr>
              <w:t>1-hour lunch</w:t>
            </w:r>
            <w:r w:rsidR="00B35DB5">
              <w:rPr>
                <w:rFonts w:ascii="Bahnschrift" w:hAnsi="Bahnschrift"/>
              </w:rPr>
              <w:t xml:space="preserve">, </w:t>
            </w:r>
            <w:r w:rsidRPr="009B18B0">
              <w:rPr>
                <w:rFonts w:ascii="Bahnschrift" w:hAnsi="Bahnschrift"/>
              </w:rPr>
              <w:t>Monday to Friday</w:t>
            </w:r>
            <w:r w:rsidR="00B35DB5">
              <w:rPr>
                <w:rFonts w:ascii="Bahnschrift" w:hAnsi="Bahnschrift"/>
              </w:rPr>
              <w:t xml:space="preserve">, </w:t>
            </w:r>
            <w:r w:rsidRPr="009B18B0">
              <w:rPr>
                <w:rFonts w:ascii="Bahnschrift" w:hAnsi="Bahnschrift"/>
              </w:rPr>
              <w:t>37.5 hours per week</w:t>
            </w:r>
          </w:p>
        </w:tc>
      </w:tr>
      <w:tr w:rsidR="00D14240" w14:paraId="67E2627E" w14:textId="77777777" w:rsidTr="00E54756">
        <w:trPr>
          <w:jc w:val="center"/>
        </w:trPr>
        <w:tc>
          <w:tcPr>
            <w:tcW w:w="2405" w:type="dxa"/>
          </w:tcPr>
          <w:p w14:paraId="0CBBA9C6" w14:textId="77777777" w:rsidR="00027D88" w:rsidRPr="009B18B0" w:rsidRDefault="0068375E" w:rsidP="00F040B1">
            <w:pPr>
              <w:pStyle w:val="TableText"/>
              <w:rPr>
                <w:rFonts w:ascii="Bahnschrift" w:hAnsi="Bahnschrift"/>
                <w:b/>
                <w:bCs/>
              </w:rPr>
            </w:pPr>
            <w:r w:rsidRPr="009B18B0">
              <w:rPr>
                <w:rFonts w:ascii="Bahnschrift" w:hAnsi="Bahnschrift"/>
                <w:b/>
                <w:bCs/>
              </w:rPr>
              <w:t>Reports to:</w:t>
            </w:r>
          </w:p>
        </w:tc>
        <w:tc>
          <w:tcPr>
            <w:tcW w:w="6838" w:type="dxa"/>
          </w:tcPr>
          <w:p w14:paraId="166CD2DF" w14:textId="701A5D7A" w:rsidR="00027D88" w:rsidRPr="009B18B0" w:rsidRDefault="00E54756" w:rsidP="00F040B1">
            <w:pPr>
              <w:pStyle w:val="TableText"/>
              <w:tabs>
                <w:tab w:val="center" w:pos="2209"/>
              </w:tabs>
              <w:rPr>
                <w:rFonts w:ascii="Bahnschrift" w:hAnsi="Bahnschrift"/>
              </w:rPr>
            </w:pPr>
            <w:r w:rsidRPr="009B18B0">
              <w:rPr>
                <w:rFonts w:ascii="Bahnschrift" w:hAnsi="Bahnschrift"/>
              </w:rPr>
              <w:t>Director</w:t>
            </w:r>
            <w:r>
              <w:rPr>
                <w:rFonts w:ascii="Bahnschrift" w:hAnsi="Bahnschrift"/>
              </w:rPr>
              <w:t xml:space="preserve"> of </w:t>
            </w:r>
            <w:r w:rsidR="00FB5406">
              <w:rPr>
                <w:rFonts w:ascii="Bahnschrift" w:hAnsi="Bahnschrift"/>
              </w:rPr>
              <w:t xml:space="preserve">Education </w:t>
            </w:r>
          </w:p>
        </w:tc>
      </w:tr>
      <w:tr w:rsidR="00E54756" w14:paraId="690C7015" w14:textId="77777777" w:rsidTr="00E54756">
        <w:trPr>
          <w:jc w:val="center"/>
        </w:trPr>
        <w:tc>
          <w:tcPr>
            <w:tcW w:w="2405" w:type="dxa"/>
          </w:tcPr>
          <w:p w14:paraId="4B875DC6" w14:textId="1D3DCD3D" w:rsidR="00E54756" w:rsidRPr="009B18B0" w:rsidRDefault="00E54756" w:rsidP="00E54756">
            <w:pPr>
              <w:pStyle w:val="TableText"/>
              <w:rPr>
                <w:rFonts w:ascii="Bahnschrift" w:hAnsi="Bahnschrift"/>
                <w:b/>
                <w:bCs/>
              </w:rPr>
            </w:pPr>
            <w:r>
              <w:rPr>
                <w:rFonts w:ascii="Bahnschrift" w:hAnsi="Bahnschrift"/>
                <w:b/>
                <w:bCs/>
              </w:rPr>
              <w:t>Salary band:</w:t>
            </w:r>
          </w:p>
        </w:tc>
        <w:tc>
          <w:tcPr>
            <w:tcW w:w="6838" w:type="dxa"/>
          </w:tcPr>
          <w:p w14:paraId="23254D1F" w14:textId="7F8AC75E" w:rsidR="00E54756" w:rsidRPr="009B18B0" w:rsidRDefault="00E54756" w:rsidP="00F040B1">
            <w:pPr>
              <w:pStyle w:val="TableText"/>
              <w:tabs>
                <w:tab w:val="center" w:pos="2209"/>
              </w:tabs>
              <w:rPr>
                <w:rFonts w:ascii="Bahnschrift" w:hAnsi="Bahnschrift"/>
              </w:rPr>
            </w:pPr>
            <w:r>
              <w:rPr>
                <w:rFonts w:ascii="Bahnschrift" w:hAnsi="Bahnschrift"/>
              </w:rPr>
              <w:t>£40,000 to £45,000 per annum</w:t>
            </w:r>
          </w:p>
        </w:tc>
      </w:tr>
    </w:tbl>
    <w:p w14:paraId="7A5DB83F" w14:textId="77777777" w:rsidR="00600CC8" w:rsidRPr="009B18B0" w:rsidRDefault="00600CC8" w:rsidP="00607D32">
      <w:pPr>
        <w:rPr>
          <w:rFonts w:ascii="Bahnschrift" w:hAnsi="Bahnschrift"/>
          <w:b/>
          <w:bCs/>
        </w:rPr>
      </w:pPr>
    </w:p>
    <w:p w14:paraId="52CBEA69" w14:textId="7265243F" w:rsidR="003C2395"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 xml:space="preserve">What </w:t>
      </w:r>
      <w:r w:rsidR="00DD4297" w:rsidRPr="009B18B0">
        <w:rPr>
          <w:rFonts w:ascii="Bahnschrift" w:hAnsi="Bahnschrift"/>
          <w:b/>
          <w:bCs/>
        </w:rPr>
        <w:t>are we</w:t>
      </w:r>
      <w:r w:rsidRPr="009B18B0">
        <w:rPr>
          <w:rFonts w:ascii="Bahnschrift" w:hAnsi="Bahnschrift"/>
          <w:b/>
          <w:bCs/>
        </w:rPr>
        <w:t xml:space="preserve"> looking for</w:t>
      </w:r>
      <w:r w:rsidR="004D7DB1" w:rsidRPr="009B18B0">
        <w:rPr>
          <w:rFonts w:ascii="Bahnschrift" w:hAnsi="Bahnschrift"/>
          <w:b/>
          <w:bCs/>
        </w:rPr>
        <w:t>?</w:t>
      </w:r>
      <w:r w:rsidRPr="009B18B0">
        <w:rPr>
          <w:rFonts w:ascii="Bahnschrift" w:hAnsi="Bahnschrift"/>
          <w:b/>
          <w:bCs/>
        </w:rPr>
        <w:t xml:space="preserve"> </w:t>
      </w:r>
    </w:p>
    <w:p w14:paraId="30130DDA" w14:textId="77777777" w:rsidR="00E566F5" w:rsidRDefault="00E566F5" w:rsidP="00DB3B98">
      <w:pPr>
        <w:rPr>
          <w:rFonts w:ascii="Bahnschrift" w:hAnsi="Bahnschrift"/>
          <w:b/>
          <w:bCs/>
        </w:rPr>
      </w:pPr>
    </w:p>
    <w:p w14:paraId="57AC9418" w14:textId="69FAC68D" w:rsidR="000D5CDA" w:rsidRPr="00FB5406" w:rsidRDefault="0068375E" w:rsidP="00DB3B98">
      <w:pPr>
        <w:rPr>
          <w:rFonts w:ascii="Bahnschrift" w:hAnsi="Bahnschrift"/>
          <w:b/>
          <w:bCs/>
          <w:color w:val="004687"/>
        </w:rPr>
      </w:pPr>
      <w:r w:rsidRPr="00FB5406">
        <w:rPr>
          <w:rFonts w:ascii="Bahnschrift" w:hAnsi="Bahnschrift"/>
          <w:b/>
          <w:bCs/>
          <w:color w:val="004687"/>
        </w:rPr>
        <w:t>Qualifications</w:t>
      </w:r>
      <w:r w:rsidR="00FB5406" w:rsidRPr="00FB5406">
        <w:rPr>
          <w:rFonts w:ascii="Bahnschrift" w:hAnsi="Bahnschrift"/>
          <w:b/>
          <w:bCs/>
          <w:color w:val="004687"/>
        </w:rPr>
        <w:t xml:space="preserve"> &amp; Experience </w:t>
      </w:r>
    </w:p>
    <w:p w14:paraId="12BA477F" w14:textId="77777777" w:rsidR="000D5CDA" w:rsidRPr="00FB5406" w:rsidRDefault="0068375E" w:rsidP="000D5CDA">
      <w:pPr>
        <w:rPr>
          <w:rFonts w:ascii="Bahnschrift" w:hAnsi="Bahnschrift"/>
        </w:rPr>
      </w:pPr>
      <w:r w:rsidRPr="00FB5406">
        <w:rPr>
          <w:rFonts w:ascii="Bahnschrift" w:hAnsi="Bahnschrift"/>
        </w:rPr>
        <w:tab/>
        <w:t xml:space="preserve"> </w:t>
      </w:r>
      <w:r w:rsidRPr="00FB5406">
        <w:rPr>
          <w:rFonts w:ascii="Bahnschrift" w:hAnsi="Bahnschrift"/>
        </w:rPr>
        <w:tab/>
        <w:t xml:space="preserve"> </w:t>
      </w:r>
    </w:p>
    <w:p w14:paraId="1CBBCD24" w14:textId="6B445E08" w:rsidR="008E3C8F" w:rsidRPr="00E5678B" w:rsidRDefault="00FB5406" w:rsidP="00FB5406">
      <w:pPr>
        <w:pStyle w:val="ListParagraph"/>
        <w:numPr>
          <w:ilvl w:val="0"/>
          <w:numId w:val="42"/>
        </w:numPr>
        <w:rPr>
          <w:rFonts w:ascii="Bahnschrift" w:hAnsi="Bahnschrift"/>
        </w:rPr>
      </w:pPr>
      <w:r w:rsidRPr="00E5678B">
        <w:rPr>
          <w:rFonts w:ascii="Bahnschrift" w:hAnsi="Bahnschrift"/>
        </w:rPr>
        <w:t xml:space="preserve">National Award for Special Educational Needs Coordination (NASENCO) </w:t>
      </w:r>
    </w:p>
    <w:p w14:paraId="4E1BA280" w14:textId="2E154CCE" w:rsidR="00FB5406" w:rsidRPr="00E5678B" w:rsidRDefault="00FB5406" w:rsidP="00FB5406">
      <w:pPr>
        <w:pStyle w:val="ListParagraph"/>
        <w:numPr>
          <w:ilvl w:val="0"/>
          <w:numId w:val="42"/>
        </w:numPr>
        <w:rPr>
          <w:rFonts w:ascii="Bahnschrift" w:hAnsi="Bahnschrift"/>
        </w:rPr>
      </w:pPr>
      <w:r w:rsidRPr="00E5678B">
        <w:rPr>
          <w:rFonts w:ascii="Bahnschrift" w:hAnsi="Bahnschrift"/>
        </w:rPr>
        <w:t>Postgraduate Certificate in Education (PGCE)</w:t>
      </w:r>
    </w:p>
    <w:p w14:paraId="1084012C" w14:textId="6DEC7CE3" w:rsidR="00FB5406" w:rsidRPr="00E5678B" w:rsidRDefault="00FB5406" w:rsidP="00FB5406">
      <w:pPr>
        <w:pStyle w:val="ListParagraph"/>
        <w:numPr>
          <w:ilvl w:val="0"/>
          <w:numId w:val="42"/>
        </w:numPr>
        <w:rPr>
          <w:rFonts w:ascii="Bahnschrift" w:hAnsi="Bahnschrift"/>
        </w:rPr>
      </w:pPr>
      <w:r w:rsidRPr="00E5678B">
        <w:rPr>
          <w:rFonts w:ascii="Bahnschrift" w:hAnsi="Bahnschrift"/>
        </w:rPr>
        <w:t>English and maths GCSE A-C or 4-9 or Functional skills level 2 in both</w:t>
      </w:r>
    </w:p>
    <w:p w14:paraId="16A93C59" w14:textId="33AF17B0" w:rsidR="00FB5406" w:rsidRPr="00E5678B" w:rsidRDefault="00FB5406" w:rsidP="00FB5406">
      <w:pPr>
        <w:pStyle w:val="ListParagraph"/>
        <w:numPr>
          <w:ilvl w:val="0"/>
          <w:numId w:val="42"/>
        </w:numPr>
        <w:rPr>
          <w:rFonts w:ascii="Bahnschrift" w:hAnsi="Bahnschrift"/>
        </w:rPr>
      </w:pPr>
      <w:r w:rsidRPr="00E5678B">
        <w:rPr>
          <w:rFonts w:ascii="Bahnschrift" w:hAnsi="Bahnschrift"/>
        </w:rPr>
        <w:t>Leaderships and management qualification (desirable)</w:t>
      </w:r>
    </w:p>
    <w:p w14:paraId="7568D89C" w14:textId="68632C81" w:rsidR="00FB5406" w:rsidRPr="00E5678B" w:rsidRDefault="00FB5406" w:rsidP="00FB5406">
      <w:pPr>
        <w:pStyle w:val="ListParagraph"/>
        <w:ind w:left="720" w:hanging="720"/>
        <w:rPr>
          <w:rFonts w:ascii="Bahnschrift" w:hAnsi="Bahnschrift"/>
        </w:rPr>
      </w:pPr>
    </w:p>
    <w:p w14:paraId="1B918528" w14:textId="34016A56" w:rsidR="00FB5406" w:rsidRPr="00E5678B" w:rsidRDefault="00FB5406" w:rsidP="00FB5406">
      <w:pPr>
        <w:pStyle w:val="ListParagraph"/>
        <w:ind w:left="720" w:hanging="720"/>
        <w:rPr>
          <w:rFonts w:ascii="Bahnschrift" w:hAnsi="Bahnschrift"/>
        </w:rPr>
      </w:pPr>
      <w:r w:rsidRPr="00E5678B">
        <w:rPr>
          <w:rFonts w:ascii="Bahnschrift" w:hAnsi="Bahnschrift"/>
        </w:rPr>
        <w:t xml:space="preserve">Specialised Training and Certifications: </w:t>
      </w:r>
    </w:p>
    <w:p w14:paraId="34F7B231" w14:textId="0D73C9E7" w:rsidR="00FB5406" w:rsidRPr="00E5678B" w:rsidRDefault="00FB5406" w:rsidP="00FB5406">
      <w:pPr>
        <w:pStyle w:val="ListParagraph"/>
        <w:numPr>
          <w:ilvl w:val="0"/>
          <w:numId w:val="42"/>
        </w:numPr>
        <w:rPr>
          <w:rFonts w:ascii="Bahnschrift" w:hAnsi="Bahnschrift"/>
        </w:rPr>
      </w:pPr>
      <w:r w:rsidRPr="00E5678B">
        <w:rPr>
          <w:rFonts w:ascii="Bahnschrift" w:hAnsi="Bahnschrift"/>
        </w:rPr>
        <w:lastRenderedPageBreak/>
        <w:t>Special Educational Needs (SEN) Courses and certified (CPD)</w:t>
      </w:r>
    </w:p>
    <w:p w14:paraId="241B6C71" w14:textId="77777777" w:rsidR="00B0448C" w:rsidRDefault="00B0448C" w:rsidP="00B0448C"/>
    <w:p w14:paraId="23A65130" w14:textId="4642DF02" w:rsidR="00B0448C" w:rsidRPr="00B0448C" w:rsidRDefault="00B0448C" w:rsidP="00B0448C">
      <w:pPr>
        <w:rPr>
          <w:b/>
          <w:bCs/>
          <w:color w:val="004687" w:themeColor="text1"/>
        </w:rPr>
      </w:pPr>
      <w:r w:rsidRPr="00B0448C">
        <w:rPr>
          <w:b/>
          <w:bCs/>
          <w:color w:val="004687" w:themeColor="text1"/>
        </w:rPr>
        <w:t xml:space="preserve">Experience </w:t>
      </w:r>
    </w:p>
    <w:p w14:paraId="06A6F2D7" w14:textId="77777777" w:rsidR="00FB5406" w:rsidRPr="00FB5406" w:rsidRDefault="00FB5406" w:rsidP="00FB5406">
      <w:pPr>
        <w:pStyle w:val="ListParagraph"/>
        <w:ind w:left="720"/>
        <w:rPr>
          <w:rFonts w:ascii="Bahnschrift" w:hAnsi="Bahnschrift"/>
        </w:rPr>
      </w:pPr>
    </w:p>
    <w:p w14:paraId="42AA1020" w14:textId="7FE690E1" w:rsidR="00A80A04" w:rsidRDefault="00B0448C" w:rsidP="00B0448C">
      <w:pPr>
        <w:pStyle w:val="ListParagraph"/>
        <w:numPr>
          <w:ilvl w:val="0"/>
          <w:numId w:val="42"/>
        </w:numPr>
        <w:rPr>
          <w:rFonts w:ascii="Bahnschrift" w:hAnsi="Bahnschrift"/>
        </w:rPr>
      </w:pPr>
      <w:r>
        <w:rPr>
          <w:rFonts w:ascii="Bahnschrift" w:hAnsi="Bahnschrift"/>
        </w:rPr>
        <w:t xml:space="preserve">Highley experienced of working with high needs young people </w:t>
      </w:r>
    </w:p>
    <w:p w14:paraId="1F37D43D" w14:textId="37237932" w:rsidR="00B0448C" w:rsidRDefault="00B0448C" w:rsidP="00B0448C">
      <w:pPr>
        <w:pStyle w:val="ListParagraph"/>
        <w:numPr>
          <w:ilvl w:val="0"/>
          <w:numId w:val="42"/>
        </w:numPr>
        <w:rPr>
          <w:rFonts w:ascii="Bahnschrift" w:hAnsi="Bahnschrift"/>
        </w:rPr>
      </w:pPr>
      <w:r>
        <w:rPr>
          <w:rFonts w:ascii="Bahnschrift" w:hAnsi="Bahnschrift"/>
        </w:rPr>
        <w:t xml:space="preserve">Exceptional knowledge of ASD and what this may bring to individuals </w:t>
      </w:r>
    </w:p>
    <w:p w14:paraId="224B9882" w14:textId="2DE50CC3" w:rsidR="00B0448C" w:rsidRDefault="00B0448C" w:rsidP="00B0448C">
      <w:pPr>
        <w:pStyle w:val="ListParagraph"/>
        <w:numPr>
          <w:ilvl w:val="0"/>
          <w:numId w:val="42"/>
        </w:numPr>
        <w:rPr>
          <w:rFonts w:ascii="Bahnschrift" w:hAnsi="Bahnschrift"/>
        </w:rPr>
      </w:pPr>
      <w:r>
        <w:rPr>
          <w:rFonts w:ascii="Bahnschrift" w:hAnsi="Bahnschrift"/>
        </w:rPr>
        <w:t xml:space="preserve">Worked within education (desirable would be 16 +) </w:t>
      </w:r>
    </w:p>
    <w:p w14:paraId="4BA7EFB9" w14:textId="1F378235" w:rsidR="00FB5406" w:rsidRDefault="00B0448C" w:rsidP="00B0448C">
      <w:pPr>
        <w:pStyle w:val="ListParagraph"/>
        <w:numPr>
          <w:ilvl w:val="0"/>
          <w:numId w:val="42"/>
        </w:numPr>
        <w:rPr>
          <w:rFonts w:ascii="Bahnschrift" w:hAnsi="Bahnschrift"/>
        </w:rPr>
      </w:pPr>
      <w:r>
        <w:rPr>
          <w:rFonts w:ascii="Bahnschrift" w:hAnsi="Bahnschrift"/>
        </w:rPr>
        <w:t xml:space="preserve">Experienced working with tutors/teachers for developing strategies to support and progress learners </w:t>
      </w:r>
    </w:p>
    <w:p w14:paraId="7D41E118" w14:textId="3E8C986E" w:rsidR="00B0448C" w:rsidRDefault="00B0448C" w:rsidP="00B0448C">
      <w:pPr>
        <w:pStyle w:val="ListParagraph"/>
        <w:numPr>
          <w:ilvl w:val="0"/>
          <w:numId w:val="42"/>
        </w:numPr>
        <w:rPr>
          <w:rFonts w:ascii="Bahnschrift" w:hAnsi="Bahnschrift"/>
        </w:rPr>
      </w:pPr>
      <w:r>
        <w:rPr>
          <w:rFonts w:ascii="Bahnschrift" w:hAnsi="Bahnschrift"/>
        </w:rPr>
        <w:t xml:space="preserve">Management of small team </w:t>
      </w:r>
    </w:p>
    <w:p w14:paraId="1D43E338" w14:textId="46283E9F" w:rsidR="00B0448C" w:rsidRDefault="00B0448C" w:rsidP="00B0448C">
      <w:pPr>
        <w:pStyle w:val="ListParagraph"/>
        <w:numPr>
          <w:ilvl w:val="0"/>
          <w:numId w:val="42"/>
        </w:numPr>
        <w:rPr>
          <w:rFonts w:ascii="Bahnschrift" w:hAnsi="Bahnschrift"/>
        </w:rPr>
      </w:pPr>
      <w:r>
        <w:rPr>
          <w:rFonts w:ascii="Bahnschrift" w:hAnsi="Bahnschrift"/>
        </w:rPr>
        <w:t xml:space="preserve">Experience working with local authorities and coordinating EHCP reviews </w:t>
      </w:r>
    </w:p>
    <w:p w14:paraId="347163DC" w14:textId="77402CD1" w:rsidR="00B0448C" w:rsidRDefault="00B0448C" w:rsidP="00B0448C">
      <w:pPr>
        <w:pStyle w:val="ListParagraph"/>
        <w:numPr>
          <w:ilvl w:val="0"/>
          <w:numId w:val="42"/>
        </w:numPr>
        <w:rPr>
          <w:rFonts w:ascii="Bahnschrift" w:hAnsi="Bahnschrift"/>
          <w:b/>
          <w:bCs/>
          <w:color w:val="004687"/>
        </w:rPr>
      </w:pPr>
      <w:r>
        <w:rPr>
          <w:rFonts w:ascii="Bahnschrift" w:hAnsi="Bahnschrift"/>
        </w:rPr>
        <w:t xml:space="preserve">Exceptional knowledge of the SEND Code of Practice </w:t>
      </w:r>
    </w:p>
    <w:p w14:paraId="3469CF52" w14:textId="77777777" w:rsidR="00FB5406" w:rsidRDefault="00FB5406" w:rsidP="00B0448C">
      <w:pPr>
        <w:ind w:hanging="720"/>
        <w:rPr>
          <w:rFonts w:ascii="Bahnschrift" w:hAnsi="Bahnschrift"/>
          <w:b/>
          <w:bCs/>
          <w:color w:val="004687"/>
        </w:rPr>
      </w:pPr>
    </w:p>
    <w:p w14:paraId="5DFCED2B" w14:textId="04A476AF" w:rsidR="0013018D" w:rsidRPr="00FB5406" w:rsidRDefault="0068375E" w:rsidP="0013018D">
      <w:pPr>
        <w:rPr>
          <w:rFonts w:ascii="Bahnschrift" w:hAnsi="Bahnschrift"/>
          <w:b/>
          <w:bCs/>
          <w:color w:val="004687"/>
        </w:rPr>
      </w:pPr>
      <w:r w:rsidRPr="00FB5406">
        <w:rPr>
          <w:rFonts w:ascii="Bahnschrift" w:hAnsi="Bahnschrift"/>
          <w:b/>
          <w:bCs/>
          <w:color w:val="004687"/>
        </w:rPr>
        <w:t xml:space="preserve">Main Tasks &amp; Responsibilities </w:t>
      </w:r>
    </w:p>
    <w:p w14:paraId="08EA8E3B" w14:textId="210538DE" w:rsidR="008B653D" w:rsidRPr="00E566F5" w:rsidRDefault="008B653D" w:rsidP="00E566F5">
      <w:pPr>
        <w:rPr>
          <w:rFonts w:ascii="Bahnschrift" w:hAnsi="Bahnschrift"/>
        </w:rPr>
      </w:pPr>
    </w:p>
    <w:p w14:paraId="3BEFDC31" w14:textId="37A38E36" w:rsidR="00A02949" w:rsidRPr="00E5678B" w:rsidRDefault="00A02949" w:rsidP="00E5678B">
      <w:pPr>
        <w:pStyle w:val="ListParagraph"/>
        <w:numPr>
          <w:ilvl w:val="0"/>
          <w:numId w:val="43"/>
        </w:numPr>
        <w:spacing w:line="276" w:lineRule="auto"/>
        <w:rPr>
          <w:rFonts w:ascii="Bahnschrift" w:eastAsia="Times New Roman" w:hAnsi="Bahnschrift" w:cs="Times New Roman"/>
          <w:lang w:eastAsia="en-GB"/>
        </w:rPr>
      </w:pPr>
      <w:r w:rsidRPr="00E5678B">
        <w:rPr>
          <w:rFonts w:ascii="Bahnschrift" w:eastAsia="Times New Roman" w:hAnsi="Bahnschrift" w:cs="Times New Roman"/>
          <w:lang w:eastAsia="en-GB"/>
        </w:rPr>
        <w:t xml:space="preserve">Lead the development and implementation of the SEN </w:t>
      </w:r>
      <w:r w:rsidR="00270E75">
        <w:rPr>
          <w:rFonts w:ascii="Bahnschrift" w:eastAsia="Times New Roman" w:hAnsi="Bahnschrift" w:cs="Times New Roman"/>
          <w:lang w:eastAsia="en-GB"/>
        </w:rPr>
        <w:t xml:space="preserve">&amp; Inclusion </w:t>
      </w:r>
      <w:r w:rsidRPr="00E5678B">
        <w:rPr>
          <w:rFonts w:ascii="Bahnschrift" w:eastAsia="Times New Roman" w:hAnsi="Bahnschrift" w:cs="Times New Roman"/>
          <w:lang w:eastAsia="en-GB"/>
        </w:rPr>
        <w:t>policy.</w:t>
      </w:r>
    </w:p>
    <w:p w14:paraId="7BDF12B2" w14:textId="25F874D0" w:rsidR="00A02949" w:rsidRDefault="00A02949" w:rsidP="00E5678B">
      <w:pPr>
        <w:pStyle w:val="ListParagraph"/>
        <w:numPr>
          <w:ilvl w:val="0"/>
          <w:numId w:val="43"/>
        </w:numPr>
        <w:spacing w:line="276" w:lineRule="auto"/>
        <w:rPr>
          <w:rFonts w:ascii="Bahnschrift" w:eastAsia="Times New Roman" w:hAnsi="Bahnschrift" w:cs="Times New Roman"/>
          <w:lang w:eastAsia="en-GB"/>
        </w:rPr>
      </w:pPr>
      <w:r w:rsidRPr="00E5678B">
        <w:rPr>
          <w:rFonts w:ascii="Bahnschrift" w:eastAsia="Times New Roman" w:hAnsi="Bahnschrift" w:cs="Times New Roman"/>
          <w:lang w:eastAsia="en-GB"/>
        </w:rPr>
        <w:t>Provide strategic direction for the support of students with special educational needs and disabilities (SEND).</w:t>
      </w:r>
    </w:p>
    <w:p w14:paraId="19714814" w14:textId="064C4F4F" w:rsidR="00E5678B" w:rsidRPr="00E5678B" w:rsidRDefault="00E5678B" w:rsidP="00E5678B">
      <w:pPr>
        <w:pStyle w:val="ListParagraph"/>
        <w:numPr>
          <w:ilvl w:val="0"/>
          <w:numId w:val="43"/>
        </w:numPr>
        <w:spacing w:line="276" w:lineRule="auto"/>
        <w:rPr>
          <w:rFonts w:ascii="Bahnschrift" w:eastAsia="Times New Roman" w:hAnsi="Bahnschrift" w:cs="Times New Roman"/>
          <w:lang w:eastAsia="en-GB"/>
        </w:rPr>
      </w:pPr>
      <w:r>
        <w:rPr>
          <w:rFonts w:ascii="Bahnschrift" w:eastAsia="Times New Roman" w:hAnsi="Bahnschrift" w:cs="Times New Roman"/>
          <w:lang w:eastAsia="en-GB"/>
        </w:rPr>
        <w:t xml:space="preserve">Line </w:t>
      </w:r>
      <w:r w:rsidR="00022EA3">
        <w:rPr>
          <w:rFonts w:ascii="Bahnschrift" w:eastAsia="Times New Roman" w:hAnsi="Bahnschrift" w:cs="Times New Roman"/>
          <w:lang w:eastAsia="en-GB"/>
        </w:rPr>
        <w:t>manages</w:t>
      </w:r>
      <w:r>
        <w:rPr>
          <w:rFonts w:ascii="Bahnschrift" w:eastAsia="Times New Roman" w:hAnsi="Bahnschrift" w:cs="Times New Roman"/>
          <w:lang w:eastAsia="en-GB"/>
        </w:rPr>
        <w:t xml:space="preserve"> the SEND administrator </w:t>
      </w:r>
    </w:p>
    <w:p w14:paraId="4FDB414E" w14:textId="0F9A34B6" w:rsidR="00A02949" w:rsidRPr="00E5678B" w:rsidRDefault="00A02949" w:rsidP="00E5678B">
      <w:pPr>
        <w:pStyle w:val="ListParagraph"/>
        <w:numPr>
          <w:ilvl w:val="0"/>
          <w:numId w:val="43"/>
        </w:numPr>
        <w:spacing w:line="276" w:lineRule="auto"/>
        <w:rPr>
          <w:rFonts w:ascii="Bahnschrift" w:eastAsia="Times New Roman" w:hAnsi="Bahnschrift" w:cs="Times New Roman"/>
          <w:lang w:eastAsia="en-GB"/>
        </w:rPr>
      </w:pPr>
      <w:r w:rsidRPr="00E5678B">
        <w:rPr>
          <w:rFonts w:ascii="Bahnschrift" w:eastAsia="Times New Roman" w:hAnsi="Bahnschrift" w:cs="Times New Roman"/>
          <w:lang w:eastAsia="en-GB"/>
        </w:rPr>
        <w:t xml:space="preserve">Lead the </w:t>
      </w:r>
      <w:r w:rsidR="00E5678B" w:rsidRPr="00E5678B">
        <w:rPr>
          <w:rFonts w:ascii="Bahnschrift" w:eastAsia="Times New Roman" w:hAnsi="Bahnschrift" w:cs="Times New Roman"/>
          <w:lang w:eastAsia="en-GB"/>
        </w:rPr>
        <w:t xml:space="preserve">SEN </w:t>
      </w:r>
      <w:r w:rsidRPr="00E5678B">
        <w:rPr>
          <w:rFonts w:ascii="Bahnschrift" w:eastAsia="Times New Roman" w:hAnsi="Bahnschrift" w:cs="Times New Roman"/>
          <w:lang w:eastAsia="en-GB"/>
        </w:rPr>
        <w:t>support leads at each centre</w:t>
      </w:r>
    </w:p>
    <w:p w14:paraId="54A9215F" w14:textId="0D4F0E56" w:rsidR="00A02949" w:rsidRPr="00E5678B" w:rsidRDefault="00A02949" w:rsidP="00E5678B">
      <w:pPr>
        <w:pStyle w:val="ListParagraph"/>
        <w:numPr>
          <w:ilvl w:val="0"/>
          <w:numId w:val="43"/>
        </w:numPr>
        <w:spacing w:line="276" w:lineRule="auto"/>
        <w:rPr>
          <w:rFonts w:ascii="Bahnschrift" w:eastAsia="Times New Roman" w:hAnsi="Bahnschrift" w:cs="Times New Roman"/>
          <w:lang w:eastAsia="en-GB"/>
        </w:rPr>
      </w:pPr>
      <w:r w:rsidRPr="00E5678B">
        <w:rPr>
          <w:rFonts w:ascii="Bahnschrift" w:hAnsi="Bahnschrift"/>
        </w:rPr>
        <w:t>Ensure that support plans are implemented and regularly reviewed.</w:t>
      </w:r>
    </w:p>
    <w:p w14:paraId="6C1B98FA" w14:textId="2DC7DD6A" w:rsidR="00A02949" w:rsidRPr="00E5678B" w:rsidRDefault="00A02949" w:rsidP="00E5678B">
      <w:pPr>
        <w:pStyle w:val="ListParagraph"/>
        <w:numPr>
          <w:ilvl w:val="0"/>
          <w:numId w:val="43"/>
        </w:numPr>
        <w:spacing w:line="276" w:lineRule="auto"/>
        <w:rPr>
          <w:rFonts w:ascii="Bahnschrift" w:hAnsi="Bahnschrift"/>
        </w:rPr>
      </w:pPr>
      <w:r w:rsidRPr="00E5678B">
        <w:rPr>
          <w:rFonts w:ascii="Bahnschrift" w:hAnsi="Bahnschrift"/>
        </w:rPr>
        <w:t>Work closely with teaching staff to ensure they understand the needs of students with SEND and how to support them effectively.</w:t>
      </w:r>
    </w:p>
    <w:p w14:paraId="22C14CFF" w14:textId="1BD3887F" w:rsidR="00A02949" w:rsidRPr="00E5678B" w:rsidRDefault="00A02949" w:rsidP="00E5678B">
      <w:pPr>
        <w:pStyle w:val="ListParagraph"/>
        <w:numPr>
          <w:ilvl w:val="0"/>
          <w:numId w:val="43"/>
        </w:numPr>
        <w:spacing w:line="276" w:lineRule="auto"/>
        <w:rPr>
          <w:rFonts w:ascii="Bahnschrift" w:hAnsi="Bahnschrift"/>
        </w:rPr>
      </w:pPr>
      <w:r w:rsidRPr="00E5678B">
        <w:rPr>
          <w:rFonts w:ascii="Bahnschrift" w:hAnsi="Bahnschrift"/>
        </w:rPr>
        <w:t>Provide training and support for staff on best practices in teaching and supporting students with SEND.</w:t>
      </w:r>
    </w:p>
    <w:p w14:paraId="434B9D3C" w14:textId="4095DBFA" w:rsidR="00A02949" w:rsidRPr="00E5678B" w:rsidRDefault="00A02949" w:rsidP="00E5678B">
      <w:pPr>
        <w:pStyle w:val="ListParagraph"/>
        <w:numPr>
          <w:ilvl w:val="0"/>
          <w:numId w:val="43"/>
        </w:numPr>
        <w:spacing w:line="276" w:lineRule="auto"/>
        <w:rPr>
          <w:rFonts w:ascii="Bahnschrift" w:hAnsi="Bahnschrift"/>
        </w:rPr>
      </w:pPr>
      <w:r w:rsidRPr="00E5678B">
        <w:rPr>
          <w:rFonts w:ascii="Bahnschrift" w:hAnsi="Bahnschrift"/>
        </w:rPr>
        <w:t>facilitate professional development opportunities related to special educational needs</w:t>
      </w:r>
    </w:p>
    <w:p w14:paraId="7C511E5E" w14:textId="6A011817" w:rsidR="00A02949" w:rsidRPr="00E5678B" w:rsidRDefault="00A02949" w:rsidP="00E5678B">
      <w:pPr>
        <w:pStyle w:val="ListParagraph"/>
        <w:numPr>
          <w:ilvl w:val="0"/>
          <w:numId w:val="43"/>
        </w:numPr>
        <w:spacing w:line="276" w:lineRule="auto"/>
        <w:rPr>
          <w:rFonts w:ascii="Bahnschrift" w:hAnsi="Bahnschrift"/>
        </w:rPr>
      </w:pPr>
      <w:r w:rsidRPr="00E5678B">
        <w:rPr>
          <w:rFonts w:ascii="Bahnschrift" w:hAnsi="Bahnschrift"/>
        </w:rPr>
        <w:t>Monitor the progress and achievement of students with SEND to ensure they are making expected progress</w:t>
      </w:r>
    </w:p>
    <w:p w14:paraId="578237AB" w14:textId="3503503E" w:rsidR="00A02949" w:rsidRPr="00E5678B" w:rsidRDefault="00A02949" w:rsidP="00E5678B">
      <w:pPr>
        <w:pStyle w:val="ListParagraph"/>
        <w:numPr>
          <w:ilvl w:val="0"/>
          <w:numId w:val="43"/>
        </w:numPr>
        <w:spacing w:line="276" w:lineRule="auto"/>
        <w:rPr>
          <w:rFonts w:ascii="Bahnschrift" w:hAnsi="Bahnschrift"/>
        </w:rPr>
      </w:pPr>
      <w:r w:rsidRPr="00E5678B">
        <w:rPr>
          <w:rFonts w:ascii="Bahnschrift" w:hAnsi="Bahnschrift"/>
        </w:rPr>
        <w:t>Evaluate the effectiveness of SEND support and make necessary adjustments to strategies and interventions</w:t>
      </w:r>
    </w:p>
    <w:p w14:paraId="118C156D" w14:textId="4F70B67D" w:rsidR="00A02949" w:rsidRPr="00E5678B" w:rsidRDefault="00A02949" w:rsidP="00E5678B">
      <w:pPr>
        <w:pStyle w:val="ListParagraph"/>
        <w:numPr>
          <w:ilvl w:val="0"/>
          <w:numId w:val="43"/>
        </w:numPr>
        <w:spacing w:line="276" w:lineRule="auto"/>
        <w:rPr>
          <w:rFonts w:ascii="Bahnschrift" w:hAnsi="Bahnschrift"/>
        </w:rPr>
      </w:pPr>
      <w:r w:rsidRPr="00E5678B">
        <w:rPr>
          <w:rFonts w:ascii="Bahnschrift" w:hAnsi="Bahnschrift"/>
        </w:rPr>
        <w:t>Ensure that appropriate teaching materials and resources are available to support students' needs, in collaboration with each centre</w:t>
      </w:r>
    </w:p>
    <w:p w14:paraId="23AB72D7" w14:textId="00F53467" w:rsidR="00A02949" w:rsidRPr="00E5678B" w:rsidRDefault="00A02949" w:rsidP="00E5678B">
      <w:pPr>
        <w:pStyle w:val="ListParagraph"/>
        <w:numPr>
          <w:ilvl w:val="0"/>
          <w:numId w:val="43"/>
        </w:numPr>
        <w:spacing w:line="276" w:lineRule="auto"/>
        <w:rPr>
          <w:rFonts w:ascii="Bahnschrift" w:hAnsi="Bahnschrift"/>
        </w:rPr>
      </w:pPr>
      <w:r w:rsidRPr="00E5678B">
        <w:rPr>
          <w:rFonts w:ascii="Bahnschrift" w:hAnsi="Bahnschrift"/>
        </w:rPr>
        <w:t>Report on the performance and progress of students with SEND to senior management and the Board.</w:t>
      </w:r>
    </w:p>
    <w:p w14:paraId="4BA0BE52" w14:textId="4690DFA3" w:rsidR="00A02949" w:rsidRPr="00E5678B" w:rsidRDefault="00A02949" w:rsidP="00E5678B">
      <w:pPr>
        <w:pStyle w:val="ListParagraph"/>
        <w:numPr>
          <w:ilvl w:val="0"/>
          <w:numId w:val="43"/>
        </w:numPr>
        <w:spacing w:line="276" w:lineRule="auto"/>
        <w:rPr>
          <w:rFonts w:ascii="Bahnschrift" w:hAnsi="Bahnschrift"/>
        </w:rPr>
      </w:pPr>
      <w:r w:rsidRPr="00E5678B">
        <w:rPr>
          <w:rFonts w:ascii="Bahnschrift" w:hAnsi="Bahnschrift"/>
        </w:rPr>
        <w:t>Support centres in fostering an inclusive learning environment that encourages participation and engagement of all students</w:t>
      </w:r>
    </w:p>
    <w:p w14:paraId="000D5EFB" w14:textId="682741C6" w:rsidR="00A02949" w:rsidRPr="00E5678B" w:rsidRDefault="00A02949" w:rsidP="00E5678B">
      <w:pPr>
        <w:pStyle w:val="ListParagraph"/>
        <w:numPr>
          <w:ilvl w:val="0"/>
          <w:numId w:val="43"/>
        </w:numPr>
        <w:spacing w:line="276" w:lineRule="auto"/>
        <w:rPr>
          <w:rFonts w:ascii="Bahnschrift" w:hAnsi="Bahnschrift"/>
        </w:rPr>
      </w:pPr>
      <w:r w:rsidRPr="00E5678B">
        <w:rPr>
          <w:rFonts w:ascii="Bahnschrift" w:hAnsi="Bahnschrift"/>
        </w:rPr>
        <w:t>Develop and implement strategies for managing challenging behaviours and ensuring the safety and well-being of all students</w:t>
      </w:r>
    </w:p>
    <w:p w14:paraId="7EA24988" w14:textId="1EF67A1C" w:rsidR="00A02949" w:rsidRPr="00E5678B" w:rsidRDefault="00A02949" w:rsidP="00E5678B">
      <w:pPr>
        <w:pStyle w:val="ListParagraph"/>
        <w:numPr>
          <w:ilvl w:val="0"/>
          <w:numId w:val="43"/>
        </w:numPr>
        <w:spacing w:line="276" w:lineRule="auto"/>
        <w:rPr>
          <w:rFonts w:ascii="Bahnschrift" w:hAnsi="Bahnschrift"/>
        </w:rPr>
      </w:pPr>
      <w:r w:rsidRPr="00E5678B">
        <w:rPr>
          <w:rFonts w:ascii="Bahnschrift" w:hAnsi="Bahnschrift"/>
        </w:rPr>
        <w:t>Provide support in crisis situations, including coordinating with external agencies if necessary</w:t>
      </w:r>
    </w:p>
    <w:p w14:paraId="1D57134D" w14:textId="553A89BA" w:rsidR="00A02949" w:rsidRPr="00E5678B" w:rsidRDefault="00A02949" w:rsidP="00E5678B">
      <w:pPr>
        <w:pStyle w:val="ListParagraph"/>
        <w:numPr>
          <w:ilvl w:val="0"/>
          <w:numId w:val="43"/>
        </w:numPr>
        <w:spacing w:line="276" w:lineRule="auto"/>
        <w:rPr>
          <w:rFonts w:ascii="Bahnschrift" w:hAnsi="Bahnschrift"/>
        </w:rPr>
      </w:pPr>
      <w:r w:rsidRPr="00E5678B">
        <w:rPr>
          <w:rFonts w:ascii="Bahnschrift" w:hAnsi="Bahnschrift"/>
        </w:rPr>
        <w:t xml:space="preserve">Support </w:t>
      </w:r>
      <w:r w:rsidR="00E5678B" w:rsidRPr="00E5678B">
        <w:rPr>
          <w:rFonts w:ascii="Bahnschrift" w:hAnsi="Bahnschrift"/>
        </w:rPr>
        <w:t>centre,</w:t>
      </w:r>
      <w:r w:rsidRPr="00E5678B">
        <w:rPr>
          <w:rFonts w:ascii="Bahnschrift" w:hAnsi="Bahnschrift"/>
        </w:rPr>
        <w:t xml:space="preserve"> when </w:t>
      </w:r>
      <w:r w:rsidR="00E5678B" w:rsidRPr="00E5678B">
        <w:rPr>
          <w:rFonts w:ascii="Bahnschrift" w:hAnsi="Bahnschrift"/>
        </w:rPr>
        <w:t>necessary,</w:t>
      </w:r>
      <w:r w:rsidRPr="00E5678B">
        <w:rPr>
          <w:rFonts w:ascii="Bahnschrift" w:hAnsi="Bahnschrift"/>
        </w:rPr>
        <w:t xml:space="preserve"> </w:t>
      </w:r>
      <w:r w:rsidR="00E5678B" w:rsidRPr="00E5678B">
        <w:rPr>
          <w:rFonts w:ascii="Bahnschrift" w:hAnsi="Bahnschrift"/>
        </w:rPr>
        <w:t>with EHCP reviews</w:t>
      </w:r>
    </w:p>
    <w:p w14:paraId="60D0795A" w14:textId="283CA58E" w:rsidR="00E5678B" w:rsidRDefault="00E5678B" w:rsidP="00E5678B">
      <w:pPr>
        <w:pStyle w:val="ListParagraph"/>
        <w:numPr>
          <w:ilvl w:val="0"/>
          <w:numId w:val="43"/>
        </w:numPr>
        <w:spacing w:line="276" w:lineRule="auto"/>
        <w:rPr>
          <w:rFonts w:ascii="Bahnschrift" w:hAnsi="Bahnschrift"/>
        </w:rPr>
      </w:pPr>
      <w:r w:rsidRPr="00E5678B">
        <w:rPr>
          <w:rFonts w:ascii="Bahnschrift" w:hAnsi="Bahnschrift"/>
        </w:rPr>
        <w:t xml:space="preserve">Support centres when needed with identifying id the centre can meet need if they are unsure and need specialist advice </w:t>
      </w:r>
    </w:p>
    <w:p w14:paraId="7CEFFB65" w14:textId="2FBC4C15" w:rsidR="00E5678B" w:rsidRDefault="00E5678B" w:rsidP="00E5678B">
      <w:pPr>
        <w:pStyle w:val="ListParagraph"/>
        <w:numPr>
          <w:ilvl w:val="0"/>
          <w:numId w:val="43"/>
        </w:numPr>
        <w:spacing w:line="276" w:lineRule="auto"/>
        <w:rPr>
          <w:rFonts w:ascii="Bahnschrift" w:hAnsi="Bahnschrift"/>
        </w:rPr>
      </w:pPr>
      <w:r>
        <w:rPr>
          <w:rFonts w:ascii="Bahnschrift" w:hAnsi="Bahnschrift"/>
        </w:rPr>
        <w:t xml:space="preserve">Conduct inclusion inspections at centres ensuring good practice towards learner’s progress is effective developing a plan of improvement if needed </w:t>
      </w:r>
    </w:p>
    <w:p w14:paraId="4B18ED45" w14:textId="3B4629D7" w:rsidR="00E5678B" w:rsidRDefault="00E5678B" w:rsidP="00E5678B">
      <w:pPr>
        <w:pStyle w:val="ListParagraph"/>
        <w:numPr>
          <w:ilvl w:val="0"/>
          <w:numId w:val="43"/>
        </w:numPr>
        <w:spacing w:line="276" w:lineRule="auto"/>
        <w:rPr>
          <w:rFonts w:ascii="Bahnschrift" w:hAnsi="Bahnschrift"/>
        </w:rPr>
      </w:pPr>
      <w:r w:rsidRPr="00E5678B">
        <w:rPr>
          <w:rFonts w:ascii="Bahnschrift" w:hAnsi="Bahnschrift"/>
        </w:rPr>
        <w:t>Work</w:t>
      </w:r>
      <w:r>
        <w:rPr>
          <w:rFonts w:ascii="Bahnschrift" w:hAnsi="Bahnschrift"/>
        </w:rPr>
        <w:t xml:space="preserve"> </w:t>
      </w:r>
      <w:r w:rsidRPr="00E5678B">
        <w:rPr>
          <w:rFonts w:ascii="Bahnschrift" w:hAnsi="Bahnschrift"/>
        </w:rPr>
        <w:t xml:space="preserve">with the SEND administrator in monitoring funding processes </w:t>
      </w:r>
    </w:p>
    <w:p w14:paraId="353A30B1" w14:textId="5D0381A2" w:rsidR="00172CCE" w:rsidRPr="00E5678B" w:rsidRDefault="00172CCE" w:rsidP="00E5678B">
      <w:pPr>
        <w:pStyle w:val="ListParagraph"/>
        <w:numPr>
          <w:ilvl w:val="0"/>
          <w:numId w:val="43"/>
        </w:numPr>
        <w:spacing w:line="276" w:lineRule="auto"/>
        <w:rPr>
          <w:rFonts w:ascii="Bahnschrift" w:hAnsi="Bahnschrift"/>
        </w:rPr>
      </w:pPr>
      <w:r>
        <w:rPr>
          <w:rFonts w:ascii="Bahnschrift" w:hAnsi="Bahnschrift"/>
        </w:rPr>
        <w:t xml:space="preserve">Be part of any inspections TCHC receives </w:t>
      </w:r>
    </w:p>
    <w:p w14:paraId="4EAE7C94" w14:textId="4A2D1DA3" w:rsidR="00E5678B" w:rsidRPr="00E5678B" w:rsidRDefault="00E5678B" w:rsidP="00E5678B">
      <w:pPr>
        <w:pStyle w:val="ListParagraph"/>
        <w:numPr>
          <w:ilvl w:val="0"/>
          <w:numId w:val="43"/>
        </w:numPr>
        <w:spacing w:line="276" w:lineRule="auto"/>
        <w:rPr>
          <w:rFonts w:ascii="Bahnschrift" w:hAnsi="Bahnschrift"/>
        </w:rPr>
      </w:pPr>
      <w:r w:rsidRPr="00E5678B">
        <w:rPr>
          <w:rFonts w:ascii="Bahnschrift" w:hAnsi="Bahnschrift"/>
        </w:rPr>
        <w:t>Attend meetings where required with local authorities, parents and students</w:t>
      </w:r>
    </w:p>
    <w:p w14:paraId="49CD9703" w14:textId="106A9CB5" w:rsidR="00E5678B" w:rsidRPr="00E5678B" w:rsidRDefault="00E5678B" w:rsidP="00E5678B">
      <w:pPr>
        <w:pStyle w:val="ListParagraph"/>
        <w:numPr>
          <w:ilvl w:val="0"/>
          <w:numId w:val="43"/>
        </w:numPr>
        <w:spacing w:line="276" w:lineRule="auto"/>
        <w:rPr>
          <w:rFonts w:ascii="Bahnschrift" w:hAnsi="Bahnschrift"/>
        </w:rPr>
      </w:pPr>
      <w:r w:rsidRPr="00E5678B">
        <w:rPr>
          <w:rFonts w:ascii="Bahnschrift" w:hAnsi="Bahnschrift"/>
        </w:rPr>
        <w:t>Maintain up to date records, reports using TCHC’s systems</w:t>
      </w:r>
    </w:p>
    <w:p w14:paraId="495006FC" w14:textId="461CCCE3" w:rsidR="00DB3B98" w:rsidRPr="009B18B0" w:rsidRDefault="00DB3B98" w:rsidP="00022EA3">
      <w:pPr>
        <w:rPr>
          <w:rFonts w:ascii="Bahnschrift" w:hAnsi="Bahnschrift" w:cstheme="minorHAnsi"/>
        </w:rPr>
      </w:pPr>
    </w:p>
    <w:p w14:paraId="7CA0F738" w14:textId="5CA0DA1C" w:rsidR="003C2395" w:rsidRPr="00F6257E" w:rsidRDefault="0068375E" w:rsidP="003C2395">
      <w:pPr>
        <w:rPr>
          <w:rFonts w:ascii="Bahnschrift" w:hAnsi="Bahnschrift"/>
          <w:b/>
          <w:bCs/>
          <w:color w:val="004687"/>
        </w:rPr>
      </w:pPr>
      <w:r w:rsidRPr="00F6257E">
        <w:rPr>
          <w:rFonts w:ascii="Bahnschrift" w:hAnsi="Bahnschrift"/>
          <w:b/>
          <w:bCs/>
          <w:color w:val="004687"/>
        </w:rPr>
        <w:lastRenderedPageBreak/>
        <w:t xml:space="preserve">Monitoring and Continual Improvement </w:t>
      </w:r>
    </w:p>
    <w:p w14:paraId="21DC5551" w14:textId="77777777" w:rsidR="004D7DB1" w:rsidRPr="009B18B0" w:rsidRDefault="004D7DB1" w:rsidP="003C2395">
      <w:pPr>
        <w:rPr>
          <w:rFonts w:ascii="Bahnschrift" w:hAnsi="Bahnschrift"/>
          <w:b/>
          <w:bCs/>
        </w:rPr>
      </w:pPr>
    </w:p>
    <w:p w14:paraId="15B04FE3" w14:textId="78314B5C" w:rsidR="003C2395" w:rsidRPr="009B18B0" w:rsidRDefault="0068375E" w:rsidP="004D7DB1">
      <w:pPr>
        <w:pStyle w:val="ListParagraph"/>
        <w:numPr>
          <w:ilvl w:val="0"/>
          <w:numId w:val="27"/>
        </w:numPr>
        <w:rPr>
          <w:rFonts w:ascii="Bahnschrift" w:hAnsi="Bahnschrift"/>
        </w:rPr>
      </w:pPr>
      <w:r w:rsidRPr="009B18B0">
        <w:rPr>
          <w:rFonts w:ascii="Bahnschrift" w:hAnsi="Bahnschrift"/>
        </w:rPr>
        <w:t xml:space="preserve">Undertake regular CPD and record it using company documents. </w:t>
      </w:r>
    </w:p>
    <w:p w14:paraId="27F56EC4" w14:textId="5B97F654" w:rsidR="003C2395" w:rsidRPr="009B18B0" w:rsidRDefault="0068375E" w:rsidP="004D7DB1">
      <w:pPr>
        <w:pStyle w:val="ListParagraph"/>
        <w:numPr>
          <w:ilvl w:val="0"/>
          <w:numId w:val="27"/>
        </w:numPr>
        <w:rPr>
          <w:rFonts w:ascii="Bahnschrift" w:hAnsi="Bahnschrift"/>
        </w:rPr>
      </w:pPr>
      <w:r w:rsidRPr="009B18B0">
        <w:rPr>
          <w:rFonts w:ascii="Bahnschrift" w:hAnsi="Bahnschrift"/>
        </w:rPr>
        <w:t xml:space="preserve">Undertake qualifications </w:t>
      </w:r>
      <w:r w:rsidR="00250BCD">
        <w:rPr>
          <w:rFonts w:ascii="Bahnschrift" w:hAnsi="Bahnschrift"/>
        </w:rPr>
        <w:t>that are</w:t>
      </w:r>
      <w:r w:rsidRPr="009B18B0">
        <w:rPr>
          <w:rFonts w:ascii="Bahnschrift" w:hAnsi="Bahnschrift"/>
        </w:rPr>
        <w:t xml:space="preserve"> suitable as part of your learning and development.</w:t>
      </w:r>
    </w:p>
    <w:p w14:paraId="6346467F" w14:textId="0A12A91D" w:rsidR="003C2395" w:rsidRPr="009B18B0" w:rsidRDefault="0068375E" w:rsidP="004D7DB1">
      <w:pPr>
        <w:pStyle w:val="ListParagraph"/>
        <w:numPr>
          <w:ilvl w:val="0"/>
          <w:numId w:val="27"/>
        </w:numPr>
        <w:rPr>
          <w:rFonts w:ascii="Bahnschrift" w:hAnsi="Bahnschrift"/>
        </w:rPr>
      </w:pPr>
      <w:r w:rsidRPr="009B18B0">
        <w:rPr>
          <w:rFonts w:ascii="Bahnschrift" w:hAnsi="Bahnschrift"/>
        </w:rPr>
        <w:t>Work alongside the Quality team to ensure that delivery meets the high expectations of TCHC</w:t>
      </w:r>
    </w:p>
    <w:p w14:paraId="40BB4049" w14:textId="77777777" w:rsidR="00B0448C" w:rsidRDefault="00B0448C" w:rsidP="00250BCD">
      <w:pPr>
        <w:rPr>
          <w:rFonts w:ascii="Bahnschrift" w:hAnsi="Bahnschrift"/>
          <w:b/>
          <w:bCs/>
          <w:color w:val="003465" w:themeColor="accent6" w:themeShade="BF"/>
        </w:rPr>
      </w:pPr>
    </w:p>
    <w:p w14:paraId="240B389D" w14:textId="1B3E2D83" w:rsidR="00250BCD" w:rsidRPr="00113327" w:rsidRDefault="00250BCD" w:rsidP="00250BCD">
      <w:pPr>
        <w:rPr>
          <w:rFonts w:ascii="Bahnschrift" w:hAnsi="Bahnschrift"/>
          <w:lang w:eastAsia="en-GB"/>
        </w:rPr>
      </w:pPr>
      <w:r w:rsidRPr="00113327">
        <w:rPr>
          <w:rFonts w:ascii="Bahnschrift" w:hAnsi="Bahnschrift"/>
          <w:b/>
          <w:bCs/>
          <w:color w:val="003465" w:themeColor="accent6" w:themeShade="BF"/>
        </w:rPr>
        <w:t>Note:</w:t>
      </w:r>
      <w:r w:rsidRPr="00113327">
        <w:rPr>
          <w:rFonts w:ascii="Bahnschrift" w:hAnsi="Bahnschrift"/>
          <w:b/>
          <w:bCs/>
        </w:rPr>
        <w:t xml:space="preserve"> </w:t>
      </w:r>
      <w:r w:rsidRPr="00113327">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D879D00" w14:textId="77777777" w:rsidR="00250BCD" w:rsidRPr="00113327" w:rsidRDefault="00250BCD" w:rsidP="00250BCD">
      <w:pPr>
        <w:textAlignment w:val="baseline"/>
        <w:rPr>
          <w:rFonts w:ascii="Bahnschrift" w:hAnsi="Bahnschrift"/>
          <w:lang w:eastAsia="en-GB"/>
        </w:rPr>
      </w:pPr>
    </w:p>
    <w:p w14:paraId="369EEB28" w14:textId="77777777" w:rsidR="00250BCD" w:rsidRPr="00113327" w:rsidRDefault="00250BCD" w:rsidP="00250BCD">
      <w:pPr>
        <w:textAlignment w:val="baseline"/>
        <w:rPr>
          <w:rFonts w:ascii="Bahnschrift" w:hAnsi="Bahnschrift"/>
          <w:lang w:eastAsia="en-GB"/>
        </w:rPr>
      </w:pPr>
      <w:r w:rsidRPr="00113327">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09B0356D" w14:textId="77777777" w:rsidR="00250BCD" w:rsidRPr="00113327" w:rsidRDefault="00250BCD" w:rsidP="00250BCD">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Confidentiality</w:t>
      </w:r>
    </w:p>
    <w:p w14:paraId="47FE4C8C" w14:textId="77777777" w:rsidR="00250BCD" w:rsidRPr="00113327" w:rsidRDefault="00250BCD" w:rsidP="00250BCD">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01CB6850" w14:textId="77777777" w:rsidR="00250BCD" w:rsidRPr="00113327" w:rsidRDefault="00250BCD" w:rsidP="00250BCD">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Safeguarding, Prevent &amp; Equal Opportunities</w:t>
      </w:r>
    </w:p>
    <w:p w14:paraId="736D632E" w14:textId="77777777" w:rsidR="00250BCD" w:rsidRPr="00EF5235" w:rsidRDefault="00250BCD" w:rsidP="00250BCD">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4682DCAA" w14:textId="77777777" w:rsidR="00250BCD" w:rsidRPr="00EF5235" w:rsidRDefault="00250BCD" w:rsidP="00250BC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25584764" w14:textId="77777777" w:rsidR="00250BCD" w:rsidRPr="00EF5235" w:rsidRDefault="00250BCD" w:rsidP="00250BCD">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6B794CE" w14:textId="77777777" w:rsidR="00250BCD" w:rsidRPr="00EF5235" w:rsidRDefault="00250BCD" w:rsidP="00250BCD">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r>
        <w:rPr>
          <w:rFonts w:ascii="Bahnschrift" w:hAnsi="Bahnschrift"/>
          <w:color w:val="2D2D2D"/>
          <w:sz w:val="20"/>
          <w:szCs w:val="20"/>
        </w:rPr>
        <w:t>.</w:t>
      </w:r>
    </w:p>
    <w:p w14:paraId="0BD475A3" w14:textId="77777777" w:rsidR="00250BCD" w:rsidRPr="00EF5235" w:rsidRDefault="00250BCD" w:rsidP="00250BCD">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w:t>
      </w:r>
      <w:r>
        <w:rPr>
          <w:rFonts w:ascii="Bahnschrift" w:hAnsi="Bahnschrift"/>
          <w:color w:val="2D2D2D"/>
          <w:sz w:val="20"/>
          <w:szCs w:val="20"/>
        </w:rPr>
        <w:t>,</w:t>
      </w:r>
      <w:r w:rsidRPr="00EF5235">
        <w:rPr>
          <w:rFonts w:ascii="Bahnschrift" w:hAnsi="Bahnschrift"/>
          <w:color w:val="2D2D2D"/>
          <w:sz w:val="20"/>
          <w:szCs w:val="20"/>
        </w:rPr>
        <w:t xml:space="preserve"> and further information about filtering offences can be found in the DBS filtering guide.</w:t>
      </w:r>
    </w:p>
    <w:p w14:paraId="70B196AC" w14:textId="4E33DBC0" w:rsidR="00250BCD" w:rsidRPr="00EF5235" w:rsidRDefault="00250BCD" w:rsidP="00250BCD">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Please see our Recruitment with Safer Recruitment Policy for further information</w:t>
      </w:r>
      <w:r>
        <w:rPr>
          <w:rFonts w:ascii="Bahnschrift" w:hAnsi="Bahnschrift"/>
          <w:color w:val="2D2D2D"/>
          <w:sz w:val="20"/>
          <w:szCs w:val="20"/>
        </w:rPr>
        <w:t>,</w:t>
      </w:r>
      <w:r w:rsidRPr="00EF5235">
        <w:rPr>
          <w:rFonts w:ascii="Bahnschrift" w:hAnsi="Bahnschrift"/>
          <w:color w:val="2D2D2D"/>
          <w:sz w:val="20"/>
          <w:szCs w:val="20"/>
        </w:rPr>
        <w:t xml:space="preserve"> or get in touch on </w:t>
      </w:r>
      <w:hyperlink r:id="rId11" w:history="1">
        <w:r w:rsidR="00022EA3" w:rsidRPr="00F50D2C">
          <w:rPr>
            <w:rStyle w:val="Hyperlink"/>
            <w:rFonts w:ascii="Bahnschrift" w:hAnsi="Bahnschrift"/>
            <w:bCs/>
            <w:sz w:val="20"/>
            <w:szCs w:val="20"/>
          </w:rPr>
          <w:t>01923 698477</w:t>
        </w:r>
      </w:hyperlink>
      <w:r w:rsidRPr="00EF5235">
        <w:rPr>
          <w:rFonts w:ascii="Bahnschrift" w:hAnsi="Bahnschrift"/>
          <w:color w:val="2D2D2D"/>
          <w:sz w:val="20"/>
          <w:szCs w:val="20"/>
        </w:rPr>
        <w:t> or </w:t>
      </w:r>
      <w:hyperlink r:id="rId12" w:history="1">
        <w:r w:rsidR="009A6FBB" w:rsidRPr="00F50D2C">
          <w:rPr>
            <w:rStyle w:val="Hyperlink"/>
            <w:rFonts w:ascii="Bahnschrift" w:hAnsi="Bahnschrift"/>
            <w:bCs/>
            <w:sz w:val="20"/>
            <w:szCs w:val="20"/>
          </w:rPr>
          <w:t>hr@tchc.net</w:t>
        </w:r>
      </w:hyperlink>
    </w:p>
    <w:p w14:paraId="67EE47FB" w14:textId="77777777" w:rsidR="00250BCD" w:rsidRPr="00EF5235" w:rsidRDefault="00250BCD" w:rsidP="00250BCD">
      <w:pPr>
        <w:pStyle w:val="NormalWeb"/>
        <w:shd w:val="clear" w:color="auto" w:fill="FFFFFF"/>
        <w:rPr>
          <w:rFonts w:ascii="Bahnschrift" w:hAnsi="Bahnschrift"/>
          <w:color w:val="003465" w:themeColor="accent6" w:themeShade="BF"/>
          <w:sz w:val="20"/>
          <w:szCs w:val="20"/>
        </w:rPr>
      </w:pPr>
      <w:r w:rsidRPr="00EF5235">
        <w:rPr>
          <w:rFonts w:ascii="Bahnschrift" w:hAnsi="Bahnschrift"/>
          <w:b/>
          <w:bCs/>
          <w:color w:val="003465" w:themeColor="accent6" w:themeShade="BF"/>
          <w:sz w:val="20"/>
          <w:szCs w:val="20"/>
        </w:rPr>
        <w:t>Pre-employment checks</w:t>
      </w:r>
    </w:p>
    <w:p w14:paraId="3B4C5FFF" w14:textId="77777777" w:rsidR="00250BCD" w:rsidRPr="00113327" w:rsidRDefault="00250BCD" w:rsidP="00250BCD">
      <w:pPr>
        <w:rPr>
          <w:rFonts w:ascii="Bahnschrift" w:hAnsi="Bahnschrift"/>
        </w:rPr>
      </w:pPr>
      <w:r w:rsidRPr="00113327">
        <w:rPr>
          <w:rFonts w:ascii="Bahnschrift" w:hAnsi="Bahnschrift"/>
        </w:rPr>
        <w:lastRenderedPageBreak/>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C0B7E1E" w14:textId="77777777" w:rsidR="00250BCD" w:rsidRPr="00113327" w:rsidRDefault="00250BCD" w:rsidP="00250BCD">
      <w:pPr>
        <w:rPr>
          <w:rFonts w:ascii="Bahnschrift" w:hAnsi="Bahnschrift"/>
        </w:rPr>
      </w:pPr>
    </w:p>
    <w:p w14:paraId="5FF245D9" w14:textId="77777777" w:rsidR="00250BCD" w:rsidRPr="00113327" w:rsidRDefault="00250BCD" w:rsidP="00250BCD">
      <w:pPr>
        <w:rPr>
          <w:rFonts w:ascii="Bahnschrift" w:hAnsi="Bahnschrift"/>
        </w:rPr>
      </w:pPr>
      <w:r w:rsidRPr="00113327">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C6E86E5" w14:textId="77777777" w:rsidR="00250BCD" w:rsidRPr="00113327" w:rsidRDefault="00250BCD" w:rsidP="00250BCD">
      <w:pPr>
        <w:rPr>
          <w:rFonts w:ascii="Bahnschrift" w:hAnsi="Bahnschrift"/>
          <w:b/>
          <w:bCs/>
        </w:rPr>
      </w:pPr>
    </w:p>
    <w:p w14:paraId="673A0310" w14:textId="77777777" w:rsidR="00250BCD" w:rsidRPr="00113327" w:rsidRDefault="00250BCD" w:rsidP="00250BC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Rewards for your hard work</w:t>
      </w:r>
    </w:p>
    <w:p w14:paraId="37947107" w14:textId="77777777" w:rsidR="00250BCD" w:rsidRPr="00113327" w:rsidRDefault="00250BCD" w:rsidP="00250BCD">
      <w:pPr>
        <w:rPr>
          <w:rFonts w:ascii="Bahnschrift" w:hAnsi="Bahnschrift"/>
          <w:b/>
          <w:bCs/>
        </w:rPr>
      </w:pPr>
    </w:p>
    <w:p w14:paraId="54C0E8D1" w14:textId="77777777" w:rsidR="00250BCD" w:rsidRPr="006D03E7" w:rsidRDefault="00250BCD" w:rsidP="00250BCD">
      <w:pPr>
        <w:rPr>
          <w:rFonts w:ascii="Bahnschrift" w:hAnsi="Bahnschrift"/>
        </w:rPr>
      </w:pPr>
      <w:r w:rsidRPr="006D03E7">
        <w:rPr>
          <w:rFonts w:ascii="Bahnschrift" w:hAnsi="Bahnschrift"/>
        </w:rPr>
        <w:t>For us here at TCHC, reward means far more than just pay. Our generous and competitive benefits package includes:</w:t>
      </w:r>
    </w:p>
    <w:p w14:paraId="07B07A83" w14:textId="77777777" w:rsidR="00250BCD" w:rsidRPr="006D03E7" w:rsidRDefault="00250BCD" w:rsidP="00250BCD">
      <w:pPr>
        <w:rPr>
          <w:rFonts w:ascii="Bahnschrift" w:hAnsi="Bahnschrift"/>
        </w:rPr>
      </w:pPr>
    </w:p>
    <w:p w14:paraId="1858AC3D" w14:textId="77777777" w:rsidR="00250BCD" w:rsidRPr="006D03E7" w:rsidRDefault="00250BCD" w:rsidP="00250BCD">
      <w:pPr>
        <w:numPr>
          <w:ilvl w:val="0"/>
          <w:numId w:val="22"/>
        </w:numPr>
        <w:rPr>
          <w:rFonts w:ascii="Bahnschrift" w:hAnsi="Bahnschrift"/>
        </w:rPr>
      </w:pPr>
      <w:r w:rsidRPr="006D03E7">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w:t>
      </w:r>
      <w:r>
        <w:rPr>
          <w:rFonts w:ascii="Bahnschrift" w:hAnsi="Bahnschrift"/>
        </w:rPr>
        <w:t xml:space="preserve"> This will be pro rata for part-time hours.</w:t>
      </w:r>
    </w:p>
    <w:p w14:paraId="1CD45FED" w14:textId="77777777" w:rsidR="00250BCD" w:rsidRPr="00BD1F39" w:rsidRDefault="00250BCD" w:rsidP="00250BCD">
      <w:pPr>
        <w:pStyle w:val="ListParagraph"/>
        <w:numPr>
          <w:ilvl w:val="0"/>
          <w:numId w:val="22"/>
        </w:numPr>
        <w:rPr>
          <w:rFonts w:ascii="Bahnschrift" w:hAnsi="Bahnschrift"/>
        </w:rPr>
      </w:pPr>
      <w:r w:rsidRPr="00BD1F39">
        <w:rPr>
          <w:rFonts w:ascii="Bahnschrift" w:hAnsi="Bahnschrift"/>
        </w:rPr>
        <w:t xml:space="preserve">We operate a Christmas and New Year shutdown period in which you will receive an additional 3 days of leave at full pay to cover this closure period after 1 year of service. </w:t>
      </w:r>
      <w:bookmarkStart w:id="0" w:name="_Hlk202863330"/>
      <w:r w:rsidRPr="00BD1F39">
        <w:rPr>
          <w:rFonts w:ascii="Bahnschrift" w:hAnsi="Bahnschrift"/>
        </w:rPr>
        <w:t>This will be pro rata for part-time hours.</w:t>
      </w:r>
    </w:p>
    <w:bookmarkEnd w:id="0"/>
    <w:p w14:paraId="1A70D0AE" w14:textId="77777777" w:rsidR="00250BCD" w:rsidRPr="006D03E7" w:rsidRDefault="00250BCD" w:rsidP="00250BCD">
      <w:pPr>
        <w:numPr>
          <w:ilvl w:val="0"/>
          <w:numId w:val="22"/>
        </w:numPr>
        <w:rPr>
          <w:rFonts w:ascii="Bahnschrift" w:hAnsi="Bahnschrift"/>
        </w:rPr>
      </w:pPr>
      <w:r w:rsidRPr="006D03E7">
        <w:rPr>
          <w:rFonts w:ascii="Bahnschrift" w:hAnsi="Bahnschrift"/>
        </w:rPr>
        <w:t>When your birthday falls on a working day, you will receive the day off at full pay.</w:t>
      </w:r>
    </w:p>
    <w:p w14:paraId="750264EC" w14:textId="77777777" w:rsidR="00250BCD" w:rsidRPr="006D03E7" w:rsidRDefault="00250BCD" w:rsidP="00250BCD">
      <w:pPr>
        <w:numPr>
          <w:ilvl w:val="0"/>
          <w:numId w:val="22"/>
        </w:numPr>
        <w:rPr>
          <w:rFonts w:ascii="Bahnschrift" w:hAnsi="Bahnschrift"/>
        </w:rPr>
      </w:pPr>
      <w:r w:rsidRPr="006D03E7">
        <w:rPr>
          <w:rFonts w:ascii="Bahnschrift" w:hAnsi="Bahnschrift"/>
        </w:rPr>
        <w:t>Sickness pay allowance after the probationary period.</w:t>
      </w:r>
    </w:p>
    <w:p w14:paraId="77E69709" w14:textId="77777777" w:rsidR="00250BCD" w:rsidRPr="006D03E7" w:rsidRDefault="00250BCD" w:rsidP="00250BCD">
      <w:pPr>
        <w:numPr>
          <w:ilvl w:val="0"/>
          <w:numId w:val="22"/>
        </w:numPr>
        <w:rPr>
          <w:rFonts w:ascii="Bahnschrift" w:hAnsi="Bahnschrift"/>
        </w:rPr>
      </w:pPr>
      <w:r w:rsidRPr="006D03E7">
        <w:rPr>
          <w:rFonts w:ascii="Bahnschrift" w:hAnsi="Bahnschrift"/>
        </w:rPr>
        <w:t>Pension scheme after 3 months you have been employed with us</w:t>
      </w:r>
    </w:p>
    <w:p w14:paraId="643D2449" w14:textId="77777777" w:rsidR="00250BCD" w:rsidRPr="006D03E7" w:rsidRDefault="00250BCD" w:rsidP="00250BCD">
      <w:pPr>
        <w:numPr>
          <w:ilvl w:val="0"/>
          <w:numId w:val="22"/>
        </w:numPr>
        <w:rPr>
          <w:rFonts w:ascii="Bahnschrift" w:hAnsi="Bahnschrift"/>
        </w:rPr>
      </w:pPr>
      <w:r w:rsidRPr="006D03E7">
        <w:rPr>
          <w:rFonts w:ascii="Bahnschrift" w:hAnsi="Bahnschrift"/>
        </w:rPr>
        <w:t>Bupa Cash Plan, level 1, paid by the company after the probationary period.</w:t>
      </w:r>
    </w:p>
    <w:p w14:paraId="18A5F3A4" w14:textId="77777777" w:rsidR="00250BCD" w:rsidRPr="006D03E7" w:rsidRDefault="00250BCD" w:rsidP="00250BCD">
      <w:pPr>
        <w:numPr>
          <w:ilvl w:val="0"/>
          <w:numId w:val="22"/>
        </w:numPr>
        <w:rPr>
          <w:rFonts w:ascii="Bahnschrift" w:hAnsi="Bahnschrift"/>
        </w:rPr>
      </w:pPr>
      <w:r w:rsidRPr="006D03E7">
        <w:rPr>
          <w:rFonts w:ascii="Bahnschrift" w:hAnsi="Bahnschrift"/>
        </w:rPr>
        <w:t>Employee Assistance Programme to access help and support 24 hours a day, every day of the year for immediate family (eligibility applies)</w:t>
      </w:r>
    </w:p>
    <w:p w14:paraId="31809C5E" w14:textId="77777777" w:rsidR="00250BCD" w:rsidRPr="006D03E7" w:rsidRDefault="00250BCD" w:rsidP="00250BCD">
      <w:pPr>
        <w:numPr>
          <w:ilvl w:val="0"/>
          <w:numId w:val="22"/>
        </w:numPr>
        <w:rPr>
          <w:rFonts w:ascii="Bahnschrift" w:hAnsi="Bahnschrift"/>
        </w:rPr>
      </w:pPr>
      <w:r w:rsidRPr="006D03E7">
        <w:rPr>
          <w:rFonts w:ascii="Bahnschrift" w:hAnsi="Bahnschrift"/>
        </w:rPr>
        <w:t>Discounted membership for BUPA (subject to the qualifying conditions)</w:t>
      </w:r>
    </w:p>
    <w:p w14:paraId="2DFB880F" w14:textId="77777777" w:rsidR="00250BCD" w:rsidRPr="006D03E7" w:rsidRDefault="00250BCD" w:rsidP="00250BCD">
      <w:pPr>
        <w:numPr>
          <w:ilvl w:val="0"/>
          <w:numId w:val="22"/>
        </w:numPr>
        <w:rPr>
          <w:rFonts w:ascii="Bahnschrift" w:hAnsi="Bahnschrift"/>
        </w:rPr>
      </w:pPr>
      <w:r w:rsidRPr="006D03E7">
        <w:rPr>
          <w:rFonts w:ascii="Bahnschrift" w:hAnsi="Bahnschrift"/>
        </w:rPr>
        <w:t>Long Service club loyalty gift upon completion of 5 and 10 years of continuous service</w:t>
      </w:r>
    </w:p>
    <w:p w14:paraId="259F6CFC" w14:textId="77777777" w:rsidR="00250BCD" w:rsidRPr="006D03E7" w:rsidRDefault="00250BCD" w:rsidP="00250BCD">
      <w:pPr>
        <w:numPr>
          <w:ilvl w:val="0"/>
          <w:numId w:val="22"/>
        </w:numPr>
        <w:rPr>
          <w:rFonts w:ascii="Bahnschrift" w:hAnsi="Bahnschrift"/>
        </w:rPr>
      </w:pPr>
      <w:r w:rsidRPr="006D03E7">
        <w:rPr>
          <w:rFonts w:ascii="Bahnschrift" w:hAnsi="Bahnschrift"/>
        </w:rPr>
        <w:t>Quarterly and annual awards</w:t>
      </w:r>
    </w:p>
    <w:p w14:paraId="7024C899" w14:textId="77777777" w:rsidR="00250BCD" w:rsidRPr="006D03E7" w:rsidRDefault="00250BCD" w:rsidP="00250BCD">
      <w:pPr>
        <w:numPr>
          <w:ilvl w:val="0"/>
          <w:numId w:val="22"/>
        </w:numPr>
        <w:rPr>
          <w:rFonts w:ascii="Bahnschrift" w:hAnsi="Bahnschrift"/>
        </w:rPr>
      </w:pPr>
      <w:r w:rsidRPr="006D03E7">
        <w:rPr>
          <w:rFonts w:ascii="Bahnschrift" w:hAnsi="Bahnschrift"/>
        </w:rPr>
        <w:t>Company tools and equipment for the performance of your duties</w:t>
      </w:r>
    </w:p>
    <w:p w14:paraId="4E30999B" w14:textId="77777777" w:rsidR="00250BCD" w:rsidRPr="006D03E7" w:rsidRDefault="00250BCD" w:rsidP="00250BCD">
      <w:pPr>
        <w:numPr>
          <w:ilvl w:val="0"/>
          <w:numId w:val="22"/>
        </w:numPr>
        <w:rPr>
          <w:rFonts w:ascii="Bahnschrift" w:hAnsi="Bahnschrift"/>
        </w:rPr>
      </w:pPr>
      <w:r w:rsidRPr="006D03E7">
        <w:rPr>
          <w:rFonts w:ascii="Bahnschrift" w:hAnsi="Bahnschrift"/>
        </w:rPr>
        <w:t>Reimbursement of travel to other locations outside of the Centre (this will exclude travelling to the usual workplace)</w:t>
      </w:r>
    </w:p>
    <w:p w14:paraId="3981AB3F" w14:textId="77777777" w:rsidR="00250BCD" w:rsidRPr="00113327" w:rsidRDefault="00250BCD" w:rsidP="00250BCD">
      <w:pPr>
        <w:rPr>
          <w:rFonts w:ascii="Bahnschrift" w:hAnsi="Bahnschrift"/>
        </w:rPr>
        <w:sectPr w:rsidR="00250BCD" w:rsidRPr="00113327" w:rsidSect="00250BCD">
          <w:headerReference w:type="default" r:id="rId13"/>
          <w:footerReference w:type="default" r:id="rId14"/>
          <w:pgSz w:w="11906" w:h="16838" w:code="9"/>
          <w:pgMar w:top="1440" w:right="1080" w:bottom="1440" w:left="1080" w:header="426" w:footer="170" w:gutter="0"/>
          <w:cols w:space="708"/>
          <w:docGrid w:linePitch="360"/>
        </w:sectPr>
      </w:pPr>
    </w:p>
    <w:p w14:paraId="3E9364DB" w14:textId="77777777" w:rsidR="00250BCD" w:rsidRPr="00113327" w:rsidRDefault="00250BCD" w:rsidP="00250BCD">
      <w:pPr>
        <w:textAlignment w:val="baseline"/>
        <w:rPr>
          <w:rFonts w:ascii="Bahnschrift" w:eastAsia="Times New Roman" w:hAnsi="Bahnschrift" w:cs="Segoe UI"/>
          <w:lang w:eastAsia="en-GB"/>
        </w:rPr>
      </w:pPr>
      <w:r w:rsidRPr="00113327">
        <w:rPr>
          <w:rFonts w:ascii="Bahnschrift" w:eastAsia="Times New Roman" w:hAnsi="Bahnschrift" w:cs="Arial"/>
          <w:lang w:eastAsia="en-GB"/>
        </w:rPr>
        <w:t> </w:t>
      </w:r>
    </w:p>
    <w:p w14:paraId="3790FEA6" w14:textId="77777777" w:rsidR="00250BCD" w:rsidRPr="00113327" w:rsidRDefault="00250BCD" w:rsidP="00250BC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5085FF05" w14:textId="77777777" w:rsidR="00250BCD" w:rsidRPr="00113327" w:rsidRDefault="00250BCD" w:rsidP="00250BCD">
      <w:pPr>
        <w:textAlignment w:val="baseline"/>
        <w:rPr>
          <w:rFonts w:ascii="Bahnschrift" w:eastAsia="Times New Roman" w:hAnsi="Bahnschrift" w:cs="Tahoma"/>
          <w:color w:val="333333"/>
          <w:lang w:eastAsia="en-GB"/>
        </w:rPr>
      </w:pPr>
    </w:p>
    <w:p w14:paraId="3F953F0E" w14:textId="77777777" w:rsidR="00250BCD" w:rsidRDefault="00250BCD" w:rsidP="00250BCD">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To apply</w:t>
      </w:r>
      <w:r>
        <w:rPr>
          <w:rFonts w:ascii="Bahnschrift" w:hAnsi="Bahnschrift" w:cs="Tahoma"/>
          <w:color w:val="333333"/>
          <w:spacing w:val="0"/>
          <w:lang w:eastAsia="en-GB"/>
        </w:rPr>
        <w:t>,</w:t>
      </w:r>
      <w:r w:rsidRPr="009071F6">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5" w:history="1">
        <w:r w:rsidRPr="000505EE">
          <w:rPr>
            <w:rStyle w:val="Hyperlink"/>
          </w:rPr>
          <w:t>https://tchc.net/apply-now/</w:t>
        </w:r>
      </w:hyperlink>
    </w:p>
    <w:p w14:paraId="36CB2BB0" w14:textId="77777777" w:rsidR="00EF261A" w:rsidRPr="004D7DB1" w:rsidRDefault="00EF261A" w:rsidP="00B27FCE">
      <w:pPr>
        <w:pStyle w:val="BodyText"/>
        <w:rPr>
          <w:rFonts w:ascii="Bahnschrift" w:hAnsi="Bahnschrift"/>
          <w:sz w:val="22"/>
          <w:szCs w:val="22"/>
        </w:rPr>
      </w:pPr>
    </w:p>
    <w:sectPr w:rsidR="00EF261A" w:rsidRPr="004D7DB1" w:rsidSect="00FC5422">
      <w:headerReference w:type="default" r:id="rId16"/>
      <w:type w:val="continuous"/>
      <w:pgSz w:w="11906" w:h="16838"/>
      <w:pgMar w:top="1440" w:right="1080" w:bottom="2268" w:left="1080" w:header="426" w:footer="2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78A8" w14:textId="77777777" w:rsidR="0053288E" w:rsidRDefault="0053288E">
      <w:r>
        <w:separator/>
      </w:r>
    </w:p>
  </w:endnote>
  <w:endnote w:type="continuationSeparator" w:id="0">
    <w:p w14:paraId="31B2DFC8" w14:textId="77777777" w:rsidR="0053288E" w:rsidRDefault="0053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250BCD" w14:paraId="538F9341" w14:textId="77777777" w:rsidTr="00DD438E">
      <w:trPr>
        <w:jc w:val="center"/>
      </w:trPr>
      <w:tc>
        <w:tcPr>
          <w:tcW w:w="462" w:type="dxa"/>
          <w:tcBorders>
            <w:top w:val="single" w:sz="4" w:space="0" w:color="004687"/>
          </w:tcBorders>
        </w:tcPr>
        <w:p w14:paraId="63FE06D8" w14:textId="77777777" w:rsidR="00250BCD" w:rsidRDefault="00250BCD" w:rsidP="00F87ED9">
          <w:pPr>
            <w:jc w:val="right"/>
            <w:rPr>
              <w:sz w:val="12"/>
              <w:szCs w:val="12"/>
            </w:rPr>
          </w:pPr>
          <w:bookmarkStart w:id="1" w:name="_Hlk203141766"/>
        </w:p>
      </w:tc>
      <w:tc>
        <w:tcPr>
          <w:tcW w:w="6859" w:type="dxa"/>
          <w:gridSpan w:val="5"/>
          <w:tcBorders>
            <w:top w:val="single" w:sz="4" w:space="0" w:color="004687"/>
          </w:tcBorders>
        </w:tcPr>
        <w:p w14:paraId="235979F1" w14:textId="77777777" w:rsidR="00250BCD" w:rsidRDefault="00250BCD" w:rsidP="00F87ED9">
          <w:pPr>
            <w:rPr>
              <w:sz w:val="12"/>
              <w:szCs w:val="12"/>
            </w:rPr>
          </w:pPr>
        </w:p>
      </w:tc>
      <w:tc>
        <w:tcPr>
          <w:tcW w:w="3046" w:type="dxa"/>
          <w:gridSpan w:val="2"/>
          <w:tcBorders>
            <w:top w:val="single" w:sz="4" w:space="0" w:color="004687"/>
          </w:tcBorders>
        </w:tcPr>
        <w:p w14:paraId="3AA7D47D" w14:textId="77777777" w:rsidR="00250BCD" w:rsidRDefault="00250BCD" w:rsidP="00F87ED9">
          <w:pPr>
            <w:jc w:val="center"/>
            <w:rPr>
              <w:sz w:val="12"/>
              <w:szCs w:val="12"/>
            </w:rPr>
          </w:pPr>
        </w:p>
      </w:tc>
    </w:tr>
    <w:tr w:rsidR="00250BCD" w14:paraId="3277EE0B" w14:textId="77777777" w:rsidTr="00DD438E">
      <w:trPr>
        <w:trHeight w:val="680"/>
        <w:jc w:val="center"/>
      </w:trPr>
      <w:tc>
        <w:tcPr>
          <w:tcW w:w="3361" w:type="dxa"/>
          <w:gridSpan w:val="2"/>
          <w:tcBorders>
            <w:bottom w:val="nil"/>
          </w:tcBorders>
          <w:vAlign w:val="center"/>
        </w:tcPr>
        <w:p w14:paraId="46110845" w14:textId="77777777" w:rsidR="00250BCD" w:rsidRPr="001B3C20" w:rsidRDefault="00250BCD" w:rsidP="00F87ED9">
          <w:pPr>
            <w:contextualSpacing/>
            <w:jc w:val="right"/>
            <w:rPr>
              <w:sz w:val="10"/>
              <w:szCs w:val="10"/>
            </w:rPr>
          </w:pPr>
          <w:r w:rsidRPr="001B3C20">
            <w:rPr>
              <w:sz w:val="10"/>
              <w:szCs w:val="10"/>
            </w:rPr>
            <w:t xml:space="preserve">Registered in England No:05207503. </w:t>
          </w:r>
        </w:p>
        <w:p w14:paraId="167708E0" w14:textId="77777777" w:rsidR="00250BCD" w:rsidRPr="001B3C20" w:rsidRDefault="00250BCD" w:rsidP="00F87ED9">
          <w:pPr>
            <w:contextualSpacing/>
            <w:jc w:val="right"/>
            <w:rPr>
              <w:sz w:val="10"/>
              <w:szCs w:val="10"/>
            </w:rPr>
          </w:pPr>
          <w:r w:rsidRPr="001B3C20">
            <w:rPr>
              <w:sz w:val="10"/>
              <w:szCs w:val="10"/>
            </w:rPr>
            <w:t xml:space="preserve">TCHC Group Limited. Registered Office: </w:t>
          </w:r>
          <w:r>
            <w:rPr>
              <w:sz w:val="10"/>
              <w:szCs w:val="10"/>
            </w:rPr>
            <w:t>2</w:t>
          </w:r>
          <w:r w:rsidRPr="00820BFD">
            <w:rPr>
              <w:sz w:val="10"/>
              <w:szCs w:val="10"/>
              <w:vertAlign w:val="superscript"/>
            </w:rPr>
            <w:t>nd</w:t>
          </w:r>
          <w:r>
            <w:rPr>
              <w:sz w:val="10"/>
              <w:szCs w:val="10"/>
            </w:rPr>
            <w:t xml:space="preserve"> floor, Station Road, Watford, Herts, WD17 1AP</w:t>
          </w:r>
        </w:p>
      </w:tc>
      <w:tc>
        <w:tcPr>
          <w:tcW w:w="236" w:type="dxa"/>
          <w:tcBorders>
            <w:bottom w:val="nil"/>
          </w:tcBorders>
          <w:vAlign w:val="bottom"/>
        </w:tcPr>
        <w:p w14:paraId="6F9C29A0" w14:textId="77777777" w:rsidR="00250BCD" w:rsidRDefault="00250BCD" w:rsidP="00F87ED9">
          <w:pPr>
            <w:spacing w:before="140"/>
            <w:jc w:val="center"/>
            <w:rPr>
              <w:sz w:val="18"/>
            </w:rPr>
          </w:pPr>
        </w:p>
      </w:tc>
      <w:tc>
        <w:tcPr>
          <w:tcW w:w="1848" w:type="dxa"/>
          <w:tcBorders>
            <w:bottom w:val="nil"/>
          </w:tcBorders>
          <w:vAlign w:val="bottom"/>
        </w:tcPr>
        <w:p w14:paraId="54F5DE6D" w14:textId="77777777" w:rsidR="00250BCD" w:rsidRDefault="00250BCD" w:rsidP="00F87ED9">
          <w:pPr>
            <w:spacing w:before="140"/>
            <w:jc w:val="center"/>
            <w:rPr>
              <w:sz w:val="18"/>
            </w:rPr>
          </w:pPr>
          <w:r w:rsidRPr="0041120F">
            <w:rPr>
              <w:noProof/>
              <w:sz w:val="18"/>
              <w:lang w:eastAsia="en-GB"/>
            </w:rPr>
            <w:drawing>
              <wp:inline distT="0" distB="0" distL="0" distR="0" wp14:anchorId="58D0856A" wp14:editId="529B1118">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7762ECD0" w14:textId="77777777" w:rsidR="00250BCD" w:rsidRDefault="00250BCD" w:rsidP="00F87ED9">
          <w:pPr>
            <w:spacing w:before="140"/>
            <w:jc w:val="center"/>
            <w:rPr>
              <w:sz w:val="18"/>
            </w:rPr>
          </w:pPr>
          <w:r>
            <w:rPr>
              <w:noProof/>
              <w:sz w:val="18"/>
            </w:rPr>
            <w:drawing>
              <wp:inline distT="0" distB="0" distL="0" distR="0" wp14:anchorId="21EB9A8A" wp14:editId="66946B49">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2923D303" w14:textId="77777777" w:rsidR="00250BCD" w:rsidRDefault="00250BCD" w:rsidP="00F87ED9">
          <w:pPr>
            <w:spacing w:before="140"/>
            <w:jc w:val="center"/>
            <w:rPr>
              <w:sz w:val="18"/>
            </w:rPr>
          </w:pPr>
          <w:r>
            <w:rPr>
              <w:noProof/>
              <w:sz w:val="18"/>
            </w:rPr>
            <w:drawing>
              <wp:inline distT="0" distB="0" distL="0" distR="0" wp14:anchorId="66E4B07A" wp14:editId="6E5313CE">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5E62DFD9" w14:textId="77777777" w:rsidR="00250BCD" w:rsidRDefault="00250BCD" w:rsidP="00F87ED9">
          <w:pPr>
            <w:jc w:val="center"/>
            <w:rPr>
              <w:sz w:val="18"/>
            </w:rPr>
          </w:pPr>
          <w:r>
            <w:rPr>
              <w:noProof/>
              <w:sz w:val="18"/>
            </w:rPr>
            <w:drawing>
              <wp:inline distT="0" distB="0" distL="0" distR="0" wp14:anchorId="042BBDBA" wp14:editId="1D1A2DAA">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123265CC" w14:textId="77777777" w:rsidR="00250BCD" w:rsidRDefault="00250BCD" w:rsidP="00F87ED9">
          <w:pPr>
            <w:jc w:val="center"/>
            <w:rPr>
              <w:sz w:val="18"/>
            </w:rPr>
          </w:pPr>
          <w:r>
            <w:rPr>
              <w:noProof/>
              <w:lang w:eastAsia="en-GB"/>
            </w:rPr>
            <w:drawing>
              <wp:inline distT="0" distB="0" distL="0" distR="0" wp14:anchorId="105682DD" wp14:editId="61E72349">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bookmarkEnd w:id="1"/>
  </w:tbl>
  <w:p w14:paraId="3DF3F8E8" w14:textId="77777777" w:rsidR="00250BCD" w:rsidRDefault="00250BCD" w:rsidP="00AA6F1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4A8E" w14:textId="77777777" w:rsidR="0053288E" w:rsidRDefault="0053288E">
      <w:r>
        <w:separator/>
      </w:r>
    </w:p>
  </w:footnote>
  <w:footnote w:type="continuationSeparator" w:id="0">
    <w:p w14:paraId="44C72333" w14:textId="77777777" w:rsidR="0053288E" w:rsidRDefault="0053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2655"/>
      <w:gridCol w:w="7785"/>
    </w:tblGrid>
    <w:tr w:rsidR="00250BCD" w14:paraId="4208D99E" w14:textId="77777777" w:rsidTr="754A30DD">
      <w:trPr>
        <w:jc w:val="center"/>
      </w:trPr>
      <w:tc>
        <w:tcPr>
          <w:tcW w:w="2196" w:type="dxa"/>
        </w:tcPr>
        <w:p w14:paraId="5BA0C690" w14:textId="77777777" w:rsidR="00250BCD" w:rsidRDefault="00250BCD">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5364B3D0" wp14:editId="61E0B701">
                <wp:extent cx="1549021" cy="8639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476" cy="869806"/>
                        </a:xfrm>
                        <a:prstGeom prst="rect">
                          <a:avLst/>
                        </a:prstGeom>
                        <a:noFill/>
                      </pic:spPr>
                    </pic:pic>
                  </a:graphicData>
                </a:graphic>
              </wp:inline>
            </w:drawing>
          </w:r>
        </w:p>
      </w:tc>
      <w:tc>
        <w:tcPr>
          <w:tcW w:w="8244" w:type="dxa"/>
          <w:vAlign w:val="bottom"/>
        </w:tcPr>
        <w:p w14:paraId="41EE7148" w14:textId="373A246C" w:rsidR="00250BCD" w:rsidRPr="004D7DB1" w:rsidRDefault="00250BCD" w:rsidP="00F53A3D">
          <w:pPr>
            <w:jc w:val="center"/>
            <w:rPr>
              <w:rFonts w:ascii="Bahnschrift" w:eastAsia="Arial" w:hAnsi="Bahnschrift"/>
              <w:b/>
              <w:sz w:val="28"/>
              <w:szCs w:val="28"/>
            </w:rPr>
          </w:pPr>
          <w:r>
            <w:rPr>
              <w:rFonts w:ascii="Bahnschrift" w:eastAsia="Arial" w:hAnsi="Bahnschrift"/>
              <w:b/>
              <w:sz w:val="28"/>
              <w:szCs w:val="28"/>
            </w:rPr>
            <w:t xml:space="preserve">                              </w:t>
          </w:r>
          <w:r w:rsidR="00B0448C">
            <w:rPr>
              <w:rFonts w:ascii="Bahnschrift" w:eastAsia="Arial" w:hAnsi="Bahnschrift"/>
              <w:b/>
              <w:sz w:val="28"/>
              <w:szCs w:val="28"/>
            </w:rPr>
            <w:t xml:space="preserve">Post 16 Further Education </w:t>
          </w:r>
          <w:r>
            <w:rPr>
              <w:rFonts w:ascii="Bahnschrift" w:eastAsia="Arial" w:hAnsi="Bahnschrift"/>
              <w:b/>
              <w:sz w:val="28"/>
              <w:szCs w:val="28"/>
            </w:rPr>
            <w:t>SEN</w:t>
          </w:r>
          <w:r w:rsidR="00B0448C">
            <w:rPr>
              <w:rFonts w:ascii="Bahnschrift" w:eastAsia="Arial" w:hAnsi="Bahnschrift"/>
              <w:b/>
              <w:sz w:val="28"/>
              <w:szCs w:val="28"/>
            </w:rPr>
            <w:t>D</w:t>
          </w:r>
          <w:r w:rsidR="00E5678B">
            <w:rPr>
              <w:rFonts w:ascii="Bahnschrift" w:eastAsia="Arial" w:hAnsi="Bahnschrift"/>
              <w:b/>
              <w:sz w:val="28"/>
              <w:szCs w:val="28"/>
            </w:rPr>
            <w:t xml:space="preserve"> </w:t>
          </w:r>
          <w:r>
            <w:rPr>
              <w:rFonts w:ascii="Bahnschrift" w:eastAsia="Arial" w:hAnsi="Bahnschrift"/>
              <w:b/>
              <w:sz w:val="28"/>
              <w:szCs w:val="28"/>
            </w:rPr>
            <w:t>Manager</w:t>
          </w:r>
        </w:p>
        <w:p w14:paraId="737CB15E" w14:textId="77777777" w:rsidR="00250BCD" w:rsidRDefault="00250BCD">
          <w:pPr>
            <w:jc w:val="right"/>
            <w:rPr>
              <w:rFonts w:eastAsia="Arial"/>
            </w:rPr>
          </w:pPr>
          <w:r>
            <w:rPr>
              <w:rFonts w:eastAsia="Arial"/>
            </w:rPr>
            <w:fldChar w:fldCharType="begin"/>
          </w:r>
          <w:r>
            <w:rPr>
              <w:rFonts w:eastAsia="Arial"/>
            </w:rPr>
            <w:instrText xml:space="preserve"> CREATEDATE  \@ "d MMMM yyyy" </w:instrText>
          </w:r>
          <w:r>
            <w:rPr>
              <w:rFonts w:eastAsia="Arial"/>
            </w:rPr>
            <w:fldChar w:fldCharType="separate"/>
          </w:r>
          <w:r>
            <w:rPr>
              <w:rFonts w:eastAsia="Arial"/>
            </w:rPr>
            <w:fldChar w:fldCharType="end"/>
          </w:r>
        </w:p>
        <w:p w14:paraId="11AD57AA" w14:textId="77777777" w:rsidR="00250BCD" w:rsidRDefault="00250BCD">
          <w:pPr>
            <w:jc w:val="right"/>
            <w:rPr>
              <w:rFonts w:eastAsia="Arial"/>
            </w:rPr>
          </w:pPr>
        </w:p>
      </w:tc>
    </w:tr>
  </w:tbl>
  <w:p w14:paraId="68915977" w14:textId="77777777" w:rsidR="00250BCD" w:rsidRDefault="00250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7777777" w:rsidR="00D22D67" w:rsidRDefault="00D22D67">
          <w:pPr>
            <w:jc w:val="right"/>
            <w:rPr>
              <w:rFonts w:eastAsia="Arial"/>
            </w:rPr>
          </w:pP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6"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7"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8"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9"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95410"/>
    <w:multiLevelType w:val="hybridMultilevel"/>
    <w:tmpl w:val="5526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31092"/>
    <w:multiLevelType w:val="multilevel"/>
    <w:tmpl w:val="A5204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2"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3"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4"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5"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6" w15:restartNumberingAfterBreak="0">
    <w:nsid w:val="56EC6869"/>
    <w:multiLevelType w:val="hybridMultilevel"/>
    <w:tmpl w:val="D9B6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BF808D4"/>
    <w:multiLevelType w:val="hybridMultilevel"/>
    <w:tmpl w:val="B058B710"/>
    <w:lvl w:ilvl="0" w:tplc="81F867E0">
      <w:start w:val="1"/>
      <w:numFmt w:val="bullet"/>
      <w:lvlText w:val=""/>
      <w:lvlJc w:val="left"/>
      <w:pPr>
        <w:ind w:left="720" w:hanging="360"/>
      </w:pPr>
      <w:rPr>
        <w:rFonts w:ascii="Symbol" w:hAnsi="Symbol" w:hint="default"/>
      </w:rPr>
    </w:lvl>
    <w:lvl w:ilvl="1" w:tplc="907ED228" w:tentative="1">
      <w:start w:val="1"/>
      <w:numFmt w:val="bullet"/>
      <w:lvlText w:val="o"/>
      <w:lvlJc w:val="left"/>
      <w:pPr>
        <w:ind w:left="1440" w:hanging="360"/>
      </w:pPr>
      <w:rPr>
        <w:rFonts w:ascii="Courier New" w:hAnsi="Courier New" w:cs="Courier New" w:hint="default"/>
      </w:rPr>
    </w:lvl>
    <w:lvl w:ilvl="2" w:tplc="DC2AF8DC" w:tentative="1">
      <w:start w:val="1"/>
      <w:numFmt w:val="bullet"/>
      <w:lvlText w:val=""/>
      <w:lvlJc w:val="left"/>
      <w:pPr>
        <w:ind w:left="2160" w:hanging="360"/>
      </w:pPr>
      <w:rPr>
        <w:rFonts w:ascii="Wingdings" w:hAnsi="Wingdings" w:hint="default"/>
      </w:rPr>
    </w:lvl>
    <w:lvl w:ilvl="3" w:tplc="A4AABF80" w:tentative="1">
      <w:start w:val="1"/>
      <w:numFmt w:val="bullet"/>
      <w:lvlText w:val=""/>
      <w:lvlJc w:val="left"/>
      <w:pPr>
        <w:ind w:left="2880" w:hanging="360"/>
      </w:pPr>
      <w:rPr>
        <w:rFonts w:ascii="Symbol" w:hAnsi="Symbol" w:hint="default"/>
      </w:rPr>
    </w:lvl>
    <w:lvl w:ilvl="4" w:tplc="1DDE2F82" w:tentative="1">
      <w:start w:val="1"/>
      <w:numFmt w:val="bullet"/>
      <w:lvlText w:val="o"/>
      <w:lvlJc w:val="left"/>
      <w:pPr>
        <w:ind w:left="3600" w:hanging="360"/>
      </w:pPr>
      <w:rPr>
        <w:rFonts w:ascii="Courier New" w:hAnsi="Courier New" w:cs="Courier New" w:hint="default"/>
      </w:rPr>
    </w:lvl>
    <w:lvl w:ilvl="5" w:tplc="DC5AED3E" w:tentative="1">
      <w:start w:val="1"/>
      <w:numFmt w:val="bullet"/>
      <w:lvlText w:val=""/>
      <w:lvlJc w:val="left"/>
      <w:pPr>
        <w:ind w:left="4320" w:hanging="360"/>
      </w:pPr>
      <w:rPr>
        <w:rFonts w:ascii="Wingdings" w:hAnsi="Wingdings" w:hint="default"/>
      </w:rPr>
    </w:lvl>
    <w:lvl w:ilvl="6" w:tplc="FC643EB8" w:tentative="1">
      <w:start w:val="1"/>
      <w:numFmt w:val="bullet"/>
      <w:lvlText w:val=""/>
      <w:lvlJc w:val="left"/>
      <w:pPr>
        <w:ind w:left="5040" w:hanging="360"/>
      </w:pPr>
      <w:rPr>
        <w:rFonts w:ascii="Symbol" w:hAnsi="Symbol" w:hint="default"/>
      </w:rPr>
    </w:lvl>
    <w:lvl w:ilvl="7" w:tplc="AA92248A" w:tentative="1">
      <w:start w:val="1"/>
      <w:numFmt w:val="bullet"/>
      <w:lvlText w:val="o"/>
      <w:lvlJc w:val="left"/>
      <w:pPr>
        <w:ind w:left="5760" w:hanging="360"/>
      </w:pPr>
      <w:rPr>
        <w:rFonts w:ascii="Courier New" w:hAnsi="Courier New" w:cs="Courier New" w:hint="default"/>
      </w:rPr>
    </w:lvl>
    <w:lvl w:ilvl="8" w:tplc="40A098C6" w:tentative="1">
      <w:start w:val="1"/>
      <w:numFmt w:val="bullet"/>
      <w:lvlText w:val=""/>
      <w:lvlJc w:val="left"/>
      <w:pPr>
        <w:ind w:left="6480" w:hanging="360"/>
      </w:pPr>
      <w:rPr>
        <w:rFonts w:ascii="Wingdings" w:hAnsi="Wingdings" w:hint="default"/>
      </w:rPr>
    </w:lvl>
  </w:abstractNum>
  <w:abstractNum w:abstractNumId="30"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1"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3"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5"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6"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7"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8"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39"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0"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1"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686126478">
    <w:abstractNumId w:val="4"/>
  </w:num>
  <w:num w:numId="2" w16cid:durableId="609972734">
    <w:abstractNumId w:val="8"/>
  </w:num>
  <w:num w:numId="3" w16cid:durableId="821892380">
    <w:abstractNumId w:val="0"/>
  </w:num>
  <w:num w:numId="4" w16cid:durableId="384722830">
    <w:abstractNumId w:val="41"/>
  </w:num>
  <w:num w:numId="5" w16cid:durableId="844980884">
    <w:abstractNumId w:val="34"/>
  </w:num>
  <w:num w:numId="6" w16cid:durableId="519123550">
    <w:abstractNumId w:val="9"/>
  </w:num>
  <w:num w:numId="7" w16cid:durableId="620848054">
    <w:abstractNumId w:val="3"/>
  </w:num>
  <w:num w:numId="8" w16cid:durableId="13532164">
    <w:abstractNumId w:val="6"/>
  </w:num>
  <w:num w:numId="9" w16cid:durableId="198323079">
    <w:abstractNumId w:val="23"/>
  </w:num>
  <w:num w:numId="10" w16cid:durableId="1960338034">
    <w:abstractNumId w:val="30"/>
  </w:num>
  <w:num w:numId="11" w16cid:durableId="2060976760">
    <w:abstractNumId w:val="37"/>
  </w:num>
  <w:num w:numId="12" w16cid:durableId="1835366464">
    <w:abstractNumId w:val="2"/>
  </w:num>
  <w:num w:numId="13" w16cid:durableId="973868333">
    <w:abstractNumId w:val="36"/>
  </w:num>
  <w:num w:numId="14" w16cid:durableId="165558712">
    <w:abstractNumId w:val="22"/>
  </w:num>
  <w:num w:numId="15" w16cid:durableId="1152870544">
    <w:abstractNumId w:val="40"/>
  </w:num>
  <w:num w:numId="16" w16cid:durableId="1994215867">
    <w:abstractNumId w:val="15"/>
  </w:num>
  <w:num w:numId="17" w16cid:durableId="678970062">
    <w:abstractNumId w:val="5"/>
  </w:num>
  <w:num w:numId="18" w16cid:durableId="1846092873">
    <w:abstractNumId w:val="16"/>
  </w:num>
  <w:num w:numId="19" w16cid:durableId="1404983391">
    <w:abstractNumId w:val="39"/>
  </w:num>
  <w:num w:numId="20" w16cid:durableId="233320991">
    <w:abstractNumId w:val="27"/>
  </w:num>
  <w:num w:numId="21" w16cid:durableId="2146653785">
    <w:abstractNumId w:val="42"/>
  </w:num>
  <w:num w:numId="22" w16cid:durableId="309292370">
    <w:abstractNumId w:val="19"/>
  </w:num>
  <w:num w:numId="23" w16cid:durableId="816530380">
    <w:abstractNumId w:val="21"/>
  </w:num>
  <w:num w:numId="24" w16cid:durableId="827869611">
    <w:abstractNumId w:val="7"/>
  </w:num>
  <w:num w:numId="25" w16cid:durableId="701595406">
    <w:abstractNumId w:val="28"/>
  </w:num>
  <w:num w:numId="26" w16cid:durableId="257569023">
    <w:abstractNumId w:val="25"/>
  </w:num>
  <w:num w:numId="27" w16cid:durableId="1385720621">
    <w:abstractNumId w:val="18"/>
  </w:num>
  <w:num w:numId="28" w16cid:durableId="1416197994">
    <w:abstractNumId w:val="20"/>
  </w:num>
  <w:num w:numId="29" w16cid:durableId="1683898199">
    <w:abstractNumId w:val="32"/>
  </w:num>
  <w:num w:numId="30" w16cid:durableId="2059931697">
    <w:abstractNumId w:val="17"/>
  </w:num>
  <w:num w:numId="31" w16cid:durableId="222572302">
    <w:abstractNumId w:val="1"/>
  </w:num>
  <w:num w:numId="32" w16cid:durableId="352730680">
    <w:abstractNumId w:val="35"/>
  </w:num>
  <w:num w:numId="33" w16cid:durableId="82847775">
    <w:abstractNumId w:val="24"/>
  </w:num>
  <w:num w:numId="34" w16cid:durableId="106122310">
    <w:abstractNumId w:val="38"/>
  </w:num>
  <w:num w:numId="35" w16cid:durableId="1635520270">
    <w:abstractNumId w:val="14"/>
  </w:num>
  <w:num w:numId="36" w16cid:durableId="1988124721">
    <w:abstractNumId w:val="29"/>
  </w:num>
  <w:num w:numId="37" w16cid:durableId="1176965610">
    <w:abstractNumId w:val="11"/>
  </w:num>
  <w:num w:numId="38" w16cid:durableId="1854032903">
    <w:abstractNumId w:val="31"/>
  </w:num>
  <w:num w:numId="39" w16cid:durableId="966354757">
    <w:abstractNumId w:val="12"/>
  </w:num>
  <w:num w:numId="40" w16cid:durableId="329143777">
    <w:abstractNumId w:val="33"/>
  </w:num>
  <w:num w:numId="41" w16cid:durableId="584268190">
    <w:abstractNumId w:val="13"/>
  </w:num>
  <w:num w:numId="42" w16cid:durableId="754590347">
    <w:abstractNumId w:val="26"/>
  </w:num>
  <w:num w:numId="43" w16cid:durableId="154699020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2E58"/>
    <w:rsid w:val="00014733"/>
    <w:rsid w:val="00017FAD"/>
    <w:rsid w:val="00022EA3"/>
    <w:rsid w:val="00027D88"/>
    <w:rsid w:val="00037762"/>
    <w:rsid w:val="00057FD7"/>
    <w:rsid w:val="00097334"/>
    <w:rsid w:val="000A59C1"/>
    <w:rsid w:val="000C7608"/>
    <w:rsid w:val="000C7B11"/>
    <w:rsid w:val="000D18B6"/>
    <w:rsid w:val="000D5CDA"/>
    <w:rsid w:val="000D7823"/>
    <w:rsid w:val="000F143C"/>
    <w:rsid w:val="00112842"/>
    <w:rsid w:val="0012206D"/>
    <w:rsid w:val="0013018D"/>
    <w:rsid w:val="00144D8E"/>
    <w:rsid w:val="0014570C"/>
    <w:rsid w:val="0017169F"/>
    <w:rsid w:val="00172CCE"/>
    <w:rsid w:val="00182E6B"/>
    <w:rsid w:val="0018350B"/>
    <w:rsid w:val="00190321"/>
    <w:rsid w:val="00192765"/>
    <w:rsid w:val="00192FFE"/>
    <w:rsid w:val="001A0170"/>
    <w:rsid w:val="001B7396"/>
    <w:rsid w:val="001C28C8"/>
    <w:rsid w:val="001C3230"/>
    <w:rsid w:val="001D4C85"/>
    <w:rsid w:val="001E458D"/>
    <w:rsid w:val="00203AD3"/>
    <w:rsid w:val="00235999"/>
    <w:rsid w:val="00236283"/>
    <w:rsid w:val="00250BCD"/>
    <w:rsid w:val="00254197"/>
    <w:rsid w:val="00270E75"/>
    <w:rsid w:val="00292FE9"/>
    <w:rsid w:val="002A6947"/>
    <w:rsid w:val="002D143D"/>
    <w:rsid w:val="002E41E3"/>
    <w:rsid w:val="003032CA"/>
    <w:rsid w:val="0030351F"/>
    <w:rsid w:val="00336135"/>
    <w:rsid w:val="00336F16"/>
    <w:rsid w:val="00341A45"/>
    <w:rsid w:val="00352D8F"/>
    <w:rsid w:val="0035341A"/>
    <w:rsid w:val="0038701A"/>
    <w:rsid w:val="003A3408"/>
    <w:rsid w:val="003B04B4"/>
    <w:rsid w:val="003B6165"/>
    <w:rsid w:val="003C2395"/>
    <w:rsid w:val="003D0428"/>
    <w:rsid w:val="003D2CA5"/>
    <w:rsid w:val="003D47B9"/>
    <w:rsid w:val="00444C72"/>
    <w:rsid w:val="00457453"/>
    <w:rsid w:val="00476BDD"/>
    <w:rsid w:val="004940E9"/>
    <w:rsid w:val="0049460A"/>
    <w:rsid w:val="004B18D9"/>
    <w:rsid w:val="004D29F3"/>
    <w:rsid w:val="004D7DB1"/>
    <w:rsid w:val="004E166A"/>
    <w:rsid w:val="004E2064"/>
    <w:rsid w:val="004E51ED"/>
    <w:rsid w:val="004F3D95"/>
    <w:rsid w:val="004F6490"/>
    <w:rsid w:val="00502A36"/>
    <w:rsid w:val="0053288E"/>
    <w:rsid w:val="0053404A"/>
    <w:rsid w:val="00541528"/>
    <w:rsid w:val="00541E36"/>
    <w:rsid w:val="005643BF"/>
    <w:rsid w:val="005643C1"/>
    <w:rsid w:val="00590329"/>
    <w:rsid w:val="005C06BC"/>
    <w:rsid w:val="005C7F93"/>
    <w:rsid w:val="005D683D"/>
    <w:rsid w:val="005E1702"/>
    <w:rsid w:val="00600CC8"/>
    <w:rsid w:val="00607D32"/>
    <w:rsid w:val="00610710"/>
    <w:rsid w:val="00653DF0"/>
    <w:rsid w:val="0068375E"/>
    <w:rsid w:val="006859F2"/>
    <w:rsid w:val="006952CE"/>
    <w:rsid w:val="006A3F12"/>
    <w:rsid w:val="006A6B47"/>
    <w:rsid w:val="006C1416"/>
    <w:rsid w:val="006C1F4D"/>
    <w:rsid w:val="006F2B0D"/>
    <w:rsid w:val="00727387"/>
    <w:rsid w:val="007350FB"/>
    <w:rsid w:val="0074229F"/>
    <w:rsid w:val="007555F2"/>
    <w:rsid w:val="00770E2F"/>
    <w:rsid w:val="0078344D"/>
    <w:rsid w:val="00793D26"/>
    <w:rsid w:val="00796116"/>
    <w:rsid w:val="007C1E66"/>
    <w:rsid w:val="007C7109"/>
    <w:rsid w:val="007D174F"/>
    <w:rsid w:val="007E7074"/>
    <w:rsid w:val="00815DB6"/>
    <w:rsid w:val="00826399"/>
    <w:rsid w:val="00872416"/>
    <w:rsid w:val="00883AA3"/>
    <w:rsid w:val="008A60A6"/>
    <w:rsid w:val="008A6891"/>
    <w:rsid w:val="008B653D"/>
    <w:rsid w:val="008C36ED"/>
    <w:rsid w:val="008D0258"/>
    <w:rsid w:val="008D4D45"/>
    <w:rsid w:val="008E3C8F"/>
    <w:rsid w:val="009245A0"/>
    <w:rsid w:val="00926F85"/>
    <w:rsid w:val="0093078D"/>
    <w:rsid w:val="0093182D"/>
    <w:rsid w:val="00936879"/>
    <w:rsid w:val="0094603D"/>
    <w:rsid w:val="0094613D"/>
    <w:rsid w:val="00951639"/>
    <w:rsid w:val="0096241D"/>
    <w:rsid w:val="0096756F"/>
    <w:rsid w:val="009865E6"/>
    <w:rsid w:val="009A68B2"/>
    <w:rsid w:val="009A6FBB"/>
    <w:rsid w:val="009B18B0"/>
    <w:rsid w:val="009C131F"/>
    <w:rsid w:val="009F2EE3"/>
    <w:rsid w:val="009F4434"/>
    <w:rsid w:val="00A02949"/>
    <w:rsid w:val="00A2154D"/>
    <w:rsid w:val="00A279D1"/>
    <w:rsid w:val="00A357C2"/>
    <w:rsid w:val="00A453A3"/>
    <w:rsid w:val="00A61C07"/>
    <w:rsid w:val="00A7459B"/>
    <w:rsid w:val="00A80A04"/>
    <w:rsid w:val="00AA0509"/>
    <w:rsid w:val="00AA58BB"/>
    <w:rsid w:val="00AA6F14"/>
    <w:rsid w:val="00AC3F2F"/>
    <w:rsid w:val="00AD6E43"/>
    <w:rsid w:val="00AF3338"/>
    <w:rsid w:val="00B0448C"/>
    <w:rsid w:val="00B27FCE"/>
    <w:rsid w:val="00B35DB5"/>
    <w:rsid w:val="00B63B00"/>
    <w:rsid w:val="00B67A37"/>
    <w:rsid w:val="00BA2532"/>
    <w:rsid w:val="00BC2613"/>
    <w:rsid w:val="00BC6E9A"/>
    <w:rsid w:val="00BF7959"/>
    <w:rsid w:val="00C1124E"/>
    <w:rsid w:val="00C26530"/>
    <w:rsid w:val="00C37DC8"/>
    <w:rsid w:val="00C50590"/>
    <w:rsid w:val="00C60F39"/>
    <w:rsid w:val="00C74C5E"/>
    <w:rsid w:val="00C974BF"/>
    <w:rsid w:val="00CE4EBB"/>
    <w:rsid w:val="00D04700"/>
    <w:rsid w:val="00D14240"/>
    <w:rsid w:val="00D22D67"/>
    <w:rsid w:val="00D32A0F"/>
    <w:rsid w:val="00D32C79"/>
    <w:rsid w:val="00D360C5"/>
    <w:rsid w:val="00D450CD"/>
    <w:rsid w:val="00D5721A"/>
    <w:rsid w:val="00D61EC4"/>
    <w:rsid w:val="00D77927"/>
    <w:rsid w:val="00D81A85"/>
    <w:rsid w:val="00D90DF7"/>
    <w:rsid w:val="00DA1063"/>
    <w:rsid w:val="00DA2010"/>
    <w:rsid w:val="00DA2E44"/>
    <w:rsid w:val="00DA5FF8"/>
    <w:rsid w:val="00DB3B98"/>
    <w:rsid w:val="00DB3DF4"/>
    <w:rsid w:val="00DD16F9"/>
    <w:rsid w:val="00DD4297"/>
    <w:rsid w:val="00DE04B8"/>
    <w:rsid w:val="00DE26CA"/>
    <w:rsid w:val="00DE724C"/>
    <w:rsid w:val="00E14222"/>
    <w:rsid w:val="00E22C82"/>
    <w:rsid w:val="00E33DDA"/>
    <w:rsid w:val="00E35904"/>
    <w:rsid w:val="00E4562F"/>
    <w:rsid w:val="00E46711"/>
    <w:rsid w:val="00E54756"/>
    <w:rsid w:val="00E566F5"/>
    <w:rsid w:val="00E5678B"/>
    <w:rsid w:val="00E6287D"/>
    <w:rsid w:val="00E652E0"/>
    <w:rsid w:val="00E8767D"/>
    <w:rsid w:val="00EA6AF9"/>
    <w:rsid w:val="00EC1793"/>
    <w:rsid w:val="00ED788C"/>
    <w:rsid w:val="00EE3455"/>
    <w:rsid w:val="00EF261A"/>
    <w:rsid w:val="00F0177A"/>
    <w:rsid w:val="00F040B1"/>
    <w:rsid w:val="00F26F2C"/>
    <w:rsid w:val="00F53A3D"/>
    <w:rsid w:val="00F6257E"/>
    <w:rsid w:val="00FB5406"/>
    <w:rsid w:val="00FB7EF4"/>
    <w:rsid w:val="00FC44E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022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8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hyperlink" Target="https://tchc.net/apply-no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2026-05-19T13:48:00Z</dcterms:created>
  <dcterms:modified xsi:type="dcterms:W3CDTF">2026-05-19T13:48:00Z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93ec5c01-9702-4166-ad97-7dd2bd181864</vt:lpwstr>
  </property>
</Properties>
</file>